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4B0D" w:rsidRPr="009C4FBF" w:rsidRDefault="009C4FBF" w:rsidP="009C4FBF">
      <w:pPr>
        <w:spacing w:line="259" w:lineRule="auto"/>
        <w:ind w:firstLine="13183"/>
        <w:rPr>
          <w:rFonts w:ascii="Times New Roman" w:eastAsia="Calibri" w:hAnsi="Times New Roman"/>
          <w:color w:val="0D0D0D"/>
          <w:kern w:val="2"/>
          <w:sz w:val="28"/>
          <w:szCs w:val="28"/>
          <w:lang w:eastAsia="en-US"/>
        </w:rPr>
      </w:pPr>
      <w:bookmarkStart w:id="0" w:name="_GoBack"/>
      <w:bookmarkEnd w:id="0"/>
      <w:r w:rsidRPr="009C4FBF">
        <w:rPr>
          <w:rFonts w:ascii="Times New Roman" w:eastAsia="Calibri" w:hAnsi="Times New Roman"/>
          <w:color w:val="0D0D0D"/>
          <w:kern w:val="2"/>
          <w:sz w:val="28"/>
          <w:szCs w:val="28"/>
          <w:lang w:eastAsia="en-US"/>
        </w:rPr>
        <w:t>Додаток</w:t>
      </w:r>
    </w:p>
    <w:p w:rsidR="009C4FBF" w:rsidRPr="009C4FBF" w:rsidRDefault="009C4FBF" w:rsidP="009C4FBF">
      <w:pPr>
        <w:spacing w:line="259" w:lineRule="auto"/>
        <w:ind w:firstLine="12049"/>
        <w:rPr>
          <w:rFonts w:ascii="Times New Roman" w:eastAsia="Calibri" w:hAnsi="Times New Roman"/>
          <w:color w:val="0D0D0D"/>
          <w:kern w:val="2"/>
          <w:sz w:val="28"/>
          <w:szCs w:val="28"/>
          <w:lang w:eastAsia="en-US"/>
        </w:rPr>
      </w:pPr>
      <w:r w:rsidRPr="009C4FBF">
        <w:rPr>
          <w:rFonts w:ascii="Times New Roman" w:eastAsia="Calibri" w:hAnsi="Times New Roman"/>
          <w:color w:val="0D0D0D"/>
          <w:kern w:val="2"/>
          <w:sz w:val="28"/>
          <w:szCs w:val="28"/>
          <w:lang w:eastAsia="en-US"/>
        </w:rPr>
        <w:t>до пояснювальної записки</w:t>
      </w:r>
    </w:p>
    <w:p w:rsidR="009C4FBF" w:rsidRPr="009C4FBF" w:rsidRDefault="009C4FBF" w:rsidP="009C4FBF">
      <w:pPr>
        <w:spacing w:line="259" w:lineRule="auto"/>
        <w:ind w:firstLine="13041"/>
        <w:rPr>
          <w:rFonts w:ascii="Times New Roman" w:eastAsia="Calibri" w:hAnsi="Times New Roman"/>
          <w:color w:val="0D0D0D"/>
          <w:kern w:val="2"/>
          <w:sz w:val="28"/>
          <w:szCs w:val="28"/>
          <w:lang w:eastAsia="en-US"/>
        </w:rPr>
      </w:pPr>
      <w:r>
        <w:rPr>
          <w:rFonts w:ascii="Times New Roman" w:eastAsia="Calibri" w:hAnsi="Times New Roman"/>
          <w:color w:val="0D0D0D"/>
          <w:kern w:val="2"/>
          <w:sz w:val="28"/>
          <w:szCs w:val="28"/>
          <w:lang w:eastAsia="en-US"/>
        </w:rPr>
        <w:t xml:space="preserve"> </w:t>
      </w:r>
      <w:r w:rsidRPr="009C4FBF">
        <w:rPr>
          <w:rFonts w:ascii="Times New Roman" w:eastAsia="Calibri" w:hAnsi="Times New Roman"/>
          <w:color w:val="0D0D0D"/>
          <w:kern w:val="2"/>
          <w:sz w:val="28"/>
          <w:szCs w:val="28"/>
          <w:lang w:eastAsia="en-US"/>
        </w:rPr>
        <w:t>(пункт 8)</w:t>
      </w:r>
    </w:p>
    <w:p w:rsidR="00AB4B0D" w:rsidRDefault="00AB4B0D" w:rsidP="00AB4B0D">
      <w:pPr>
        <w:spacing w:line="259" w:lineRule="auto"/>
        <w:jc w:val="center"/>
        <w:rPr>
          <w:rFonts w:ascii="Times New Roman" w:eastAsia="Calibri" w:hAnsi="Times New Roman"/>
          <w:b/>
          <w:bCs/>
          <w:color w:val="0D0D0D"/>
          <w:kern w:val="2"/>
          <w:sz w:val="28"/>
          <w:szCs w:val="28"/>
          <w:lang w:eastAsia="en-US"/>
        </w:rPr>
      </w:pPr>
    </w:p>
    <w:p w:rsidR="00336B99" w:rsidRDefault="00336B99" w:rsidP="00AB4B0D">
      <w:pPr>
        <w:spacing w:line="259" w:lineRule="auto"/>
        <w:jc w:val="center"/>
        <w:rPr>
          <w:rFonts w:ascii="Times New Roman" w:eastAsia="Calibri" w:hAnsi="Times New Roman"/>
          <w:b/>
          <w:bCs/>
          <w:color w:val="0D0D0D"/>
          <w:kern w:val="2"/>
          <w:sz w:val="28"/>
          <w:szCs w:val="28"/>
          <w:lang w:eastAsia="en-US"/>
        </w:rPr>
      </w:pPr>
    </w:p>
    <w:p w:rsidR="00F210C8" w:rsidRPr="00336B99" w:rsidRDefault="00336B99" w:rsidP="00336B99">
      <w:pPr>
        <w:spacing w:line="259" w:lineRule="auto"/>
        <w:ind w:firstLine="567"/>
        <w:jc w:val="center"/>
        <w:rPr>
          <w:rFonts w:ascii="Times New Roman" w:eastAsia="Calibri" w:hAnsi="Times New Roman"/>
          <w:color w:val="0D0D0D"/>
          <w:kern w:val="2"/>
          <w:sz w:val="28"/>
          <w:szCs w:val="28"/>
          <w:lang w:eastAsia="en-US"/>
        </w:rPr>
      </w:pPr>
      <w:r w:rsidRPr="00336B99">
        <w:rPr>
          <w:rFonts w:ascii="Times New Roman" w:eastAsia="Calibri" w:hAnsi="Times New Roman"/>
          <w:color w:val="0D0D0D"/>
          <w:kern w:val="2"/>
          <w:sz w:val="28"/>
          <w:szCs w:val="28"/>
          <w:lang w:eastAsia="en-US"/>
        </w:rPr>
        <w:t>Інформація про вплив реалізації акта на інтереси заінтересованих сторін</w:t>
      </w:r>
    </w:p>
    <w:p w:rsidR="00336B99" w:rsidRDefault="00336B99" w:rsidP="00AB4B0D">
      <w:pPr>
        <w:spacing w:line="259" w:lineRule="auto"/>
        <w:jc w:val="center"/>
        <w:rPr>
          <w:rFonts w:ascii="Times New Roman" w:eastAsia="Calibri" w:hAnsi="Times New Roman"/>
          <w:b/>
          <w:bCs/>
          <w:color w:val="0D0D0D"/>
          <w:kern w:val="2"/>
          <w:sz w:val="28"/>
          <w:szCs w:val="28"/>
          <w:lang w:eastAsia="en-US"/>
        </w:rPr>
      </w:pPr>
    </w:p>
    <w:tbl>
      <w:tblPr>
        <w:tblW w:w="14742"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2835"/>
        <w:gridCol w:w="8079"/>
      </w:tblGrid>
      <w:tr w:rsidR="00336B99" w:rsidRPr="00336B99" w:rsidTr="00AD2B84">
        <w:tc>
          <w:tcPr>
            <w:tcW w:w="3828" w:type="dxa"/>
            <w:shd w:val="clear" w:color="auto" w:fill="auto"/>
          </w:tcPr>
          <w:p w:rsidR="00336B99" w:rsidRPr="00336B99" w:rsidRDefault="00336B99">
            <w:pPr>
              <w:widowControl w:val="0"/>
              <w:spacing w:before="60" w:after="60"/>
              <w:jc w:val="center"/>
              <w:rPr>
                <w:rFonts w:ascii="Times New Roman" w:hAnsi="Times New Roman"/>
                <w:color w:val="000000"/>
                <w:kern w:val="28"/>
                <w:sz w:val="22"/>
                <w:szCs w:val="22"/>
                <w:lang w:eastAsia="uk-UA"/>
              </w:rPr>
            </w:pPr>
            <w:r w:rsidRPr="00336B99">
              <w:rPr>
                <w:rFonts w:ascii="Times New Roman" w:hAnsi="Times New Roman"/>
                <w:color w:val="000000"/>
                <w:kern w:val="28"/>
                <w:sz w:val="22"/>
                <w:szCs w:val="22"/>
                <w:lang w:eastAsia="uk-UA"/>
              </w:rPr>
              <w:t>Заінтересована сторона</w:t>
            </w:r>
          </w:p>
        </w:tc>
        <w:tc>
          <w:tcPr>
            <w:tcW w:w="2835" w:type="dxa"/>
            <w:shd w:val="clear" w:color="auto" w:fill="auto"/>
          </w:tcPr>
          <w:p w:rsidR="00336B99" w:rsidRPr="00336B99" w:rsidRDefault="00336B99">
            <w:pPr>
              <w:widowControl w:val="0"/>
              <w:spacing w:before="60" w:after="60"/>
              <w:jc w:val="center"/>
              <w:rPr>
                <w:rFonts w:ascii="Times New Roman" w:hAnsi="Times New Roman"/>
                <w:color w:val="000000"/>
                <w:kern w:val="28"/>
                <w:sz w:val="22"/>
                <w:szCs w:val="22"/>
                <w:lang w:eastAsia="uk-UA"/>
              </w:rPr>
            </w:pPr>
            <w:r w:rsidRPr="00336B99">
              <w:rPr>
                <w:rFonts w:ascii="Times New Roman" w:hAnsi="Times New Roman"/>
                <w:color w:val="000000"/>
                <w:kern w:val="28"/>
                <w:sz w:val="22"/>
                <w:szCs w:val="22"/>
                <w:lang w:eastAsia="uk-UA"/>
              </w:rPr>
              <w:t>Вплив реалізації акта на заінтересовану сторону</w:t>
            </w:r>
          </w:p>
        </w:tc>
        <w:tc>
          <w:tcPr>
            <w:tcW w:w="8079" w:type="dxa"/>
            <w:shd w:val="clear" w:color="auto" w:fill="auto"/>
          </w:tcPr>
          <w:p w:rsidR="00336B99" w:rsidRPr="00336B99" w:rsidRDefault="00336B99">
            <w:pPr>
              <w:widowControl w:val="0"/>
              <w:spacing w:before="60" w:after="60"/>
              <w:jc w:val="center"/>
              <w:rPr>
                <w:rFonts w:ascii="Times New Roman" w:hAnsi="Times New Roman"/>
                <w:color w:val="000000"/>
                <w:kern w:val="28"/>
                <w:sz w:val="22"/>
                <w:szCs w:val="22"/>
                <w:lang w:eastAsia="uk-UA"/>
              </w:rPr>
            </w:pPr>
            <w:r w:rsidRPr="00336B99">
              <w:rPr>
                <w:rFonts w:ascii="Times New Roman" w:hAnsi="Times New Roman"/>
                <w:color w:val="000000"/>
                <w:kern w:val="28"/>
                <w:sz w:val="22"/>
                <w:szCs w:val="22"/>
                <w:lang w:eastAsia="uk-UA"/>
              </w:rPr>
              <w:t>Пояснення очікуваного впливу</w:t>
            </w:r>
          </w:p>
        </w:tc>
      </w:tr>
      <w:tr w:rsidR="00336B99" w:rsidRPr="00336B99" w:rsidTr="00AD2B84">
        <w:tc>
          <w:tcPr>
            <w:tcW w:w="3828" w:type="dxa"/>
            <w:shd w:val="clear" w:color="auto" w:fill="auto"/>
          </w:tcPr>
          <w:p w:rsidR="00336B99" w:rsidRPr="00336B99" w:rsidRDefault="00CD3199">
            <w:pPr>
              <w:widowControl w:val="0"/>
              <w:jc w:val="both"/>
              <w:rPr>
                <w:rFonts w:ascii="Times New Roman" w:hAnsi="Times New Roman"/>
                <w:color w:val="000000"/>
                <w:kern w:val="28"/>
                <w:sz w:val="22"/>
                <w:szCs w:val="22"/>
                <w:lang w:eastAsia="uk-UA"/>
              </w:rPr>
            </w:pPr>
            <w:r>
              <w:rPr>
                <w:rFonts w:ascii="Times New Roman" w:hAnsi="Times New Roman"/>
                <w:color w:val="000000"/>
                <w:kern w:val="28"/>
                <w:sz w:val="22"/>
                <w:szCs w:val="22"/>
                <w:lang w:eastAsia="uk-UA"/>
              </w:rPr>
              <w:t>Бородянський</w:t>
            </w:r>
            <w:r w:rsidR="00336B99" w:rsidRPr="00336B99">
              <w:rPr>
                <w:rFonts w:ascii="Times New Roman" w:hAnsi="Times New Roman"/>
                <w:color w:val="000000"/>
                <w:kern w:val="28"/>
                <w:sz w:val="22"/>
                <w:szCs w:val="22"/>
                <w:lang w:eastAsia="uk-UA"/>
              </w:rPr>
              <w:t xml:space="preserve"> селищний голова, депутати </w:t>
            </w:r>
            <w:r>
              <w:rPr>
                <w:rFonts w:ascii="Times New Roman" w:hAnsi="Times New Roman"/>
                <w:color w:val="000000"/>
                <w:kern w:val="28"/>
                <w:sz w:val="22"/>
                <w:szCs w:val="22"/>
                <w:lang w:eastAsia="uk-UA"/>
              </w:rPr>
              <w:t>Бородянської</w:t>
            </w:r>
            <w:r w:rsidR="00336B99" w:rsidRPr="00336B99">
              <w:rPr>
                <w:rFonts w:ascii="Times New Roman" w:hAnsi="Times New Roman"/>
                <w:color w:val="000000"/>
                <w:kern w:val="28"/>
                <w:sz w:val="22"/>
                <w:szCs w:val="22"/>
                <w:lang w:eastAsia="uk-UA"/>
              </w:rPr>
              <w:t xml:space="preserve"> селищної ради</w:t>
            </w:r>
          </w:p>
        </w:tc>
        <w:tc>
          <w:tcPr>
            <w:tcW w:w="2835" w:type="dxa"/>
            <w:shd w:val="clear" w:color="auto" w:fill="auto"/>
          </w:tcPr>
          <w:p w:rsidR="00336B99" w:rsidRPr="00336B99" w:rsidRDefault="00336B99">
            <w:pPr>
              <w:widowControl w:val="0"/>
              <w:jc w:val="center"/>
              <w:rPr>
                <w:rFonts w:ascii="Times New Roman" w:hAnsi="Times New Roman"/>
                <w:color w:val="000000"/>
                <w:kern w:val="28"/>
                <w:sz w:val="22"/>
                <w:szCs w:val="22"/>
                <w:lang w:eastAsia="uk-UA"/>
              </w:rPr>
            </w:pPr>
            <w:r w:rsidRPr="00336B99">
              <w:rPr>
                <w:rFonts w:ascii="Times New Roman" w:hAnsi="Times New Roman"/>
                <w:color w:val="000000"/>
                <w:kern w:val="28"/>
                <w:sz w:val="22"/>
                <w:szCs w:val="22"/>
                <w:lang w:eastAsia="uk-UA"/>
              </w:rPr>
              <w:t>Позитивний</w:t>
            </w:r>
          </w:p>
        </w:tc>
        <w:tc>
          <w:tcPr>
            <w:tcW w:w="8079" w:type="dxa"/>
            <w:shd w:val="clear" w:color="auto" w:fill="auto"/>
          </w:tcPr>
          <w:p w:rsidR="00336B99" w:rsidRPr="00336B99" w:rsidRDefault="00336B99">
            <w:pPr>
              <w:widowControl w:val="0"/>
              <w:jc w:val="both"/>
              <w:rPr>
                <w:rFonts w:ascii="Times New Roman" w:hAnsi="Times New Roman"/>
                <w:color w:val="000000"/>
                <w:kern w:val="28"/>
                <w:sz w:val="22"/>
                <w:szCs w:val="22"/>
                <w:lang w:eastAsia="uk-UA"/>
              </w:rPr>
            </w:pPr>
            <w:r w:rsidRPr="00336B99">
              <w:rPr>
                <w:rFonts w:ascii="Times New Roman" w:hAnsi="Times New Roman"/>
                <w:color w:val="000000"/>
                <w:kern w:val="28"/>
                <w:sz w:val="22"/>
                <w:szCs w:val="22"/>
                <w:lang w:eastAsia="uk-UA"/>
              </w:rPr>
              <w:t>Законами України «Про місцеве самоврядування в Україні» та «Про статус депутатів місцевих рад» визначено порядки відкликання сільського, селищного, міського голови, депутата місцевої ради за народною ініціативою.</w:t>
            </w:r>
          </w:p>
          <w:p w:rsidR="00336B99" w:rsidRPr="00336B99" w:rsidRDefault="00336B99">
            <w:pPr>
              <w:widowControl w:val="0"/>
              <w:spacing w:after="60"/>
              <w:jc w:val="both"/>
              <w:rPr>
                <w:rFonts w:ascii="Times New Roman" w:hAnsi="Times New Roman"/>
                <w:color w:val="000000"/>
                <w:kern w:val="28"/>
                <w:sz w:val="22"/>
                <w:szCs w:val="22"/>
                <w:lang w:eastAsia="uk-UA"/>
              </w:rPr>
            </w:pPr>
            <w:r w:rsidRPr="00336B99">
              <w:rPr>
                <w:rFonts w:ascii="Times New Roman" w:hAnsi="Times New Roman"/>
                <w:color w:val="000000"/>
                <w:kern w:val="28"/>
                <w:sz w:val="22"/>
                <w:szCs w:val="22"/>
                <w:lang w:eastAsia="uk-UA"/>
              </w:rPr>
              <w:t xml:space="preserve">Після віднесення селища </w:t>
            </w:r>
            <w:r w:rsidR="00CD3199">
              <w:rPr>
                <w:rFonts w:ascii="Times New Roman" w:hAnsi="Times New Roman"/>
                <w:color w:val="000000"/>
                <w:kern w:val="28"/>
                <w:sz w:val="22"/>
                <w:szCs w:val="22"/>
                <w:lang w:eastAsia="uk-UA"/>
              </w:rPr>
              <w:t>Бородянка</w:t>
            </w:r>
            <w:r w:rsidRPr="00336B99">
              <w:rPr>
                <w:rFonts w:ascii="Times New Roman" w:hAnsi="Times New Roman"/>
                <w:color w:val="000000"/>
                <w:kern w:val="28"/>
                <w:sz w:val="22"/>
                <w:szCs w:val="22"/>
                <w:lang w:eastAsia="uk-UA"/>
              </w:rPr>
              <w:t xml:space="preserve"> до категорії міст збільшиться мінімальна кількість осіб, участь яких є необхідною на зборах виборців, на яких приймається рішення про внесення пропозицій щодо відкликання сільського, селищного, міського голови, депутата місцевої ради за народною ініціативою.</w:t>
            </w:r>
          </w:p>
        </w:tc>
      </w:tr>
      <w:tr w:rsidR="00336B99" w:rsidRPr="00336B99" w:rsidTr="00AD2B84">
        <w:tc>
          <w:tcPr>
            <w:tcW w:w="3828" w:type="dxa"/>
            <w:shd w:val="clear" w:color="auto" w:fill="auto"/>
          </w:tcPr>
          <w:p w:rsidR="00336B99" w:rsidRPr="00336B99" w:rsidRDefault="00336B99">
            <w:pPr>
              <w:widowControl w:val="0"/>
              <w:jc w:val="both"/>
              <w:rPr>
                <w:rFonts w:ascii="Times New Roman" w:hAnsi="Times New Roman"/>
                <w:color w:val="000000"/>
                <w:kern w:val="28"/>
                <w:sz w:val="22"/>
                <w:szCs w:val="22"/>
                <w:lang w:eastAsia="uk-UA"/>
              </w:rPr>
            </w:pPr>
            <w:r w:rsidRPr="00336B99">
              <w:rPr>
                <w:rFonts w:ascii="Times New Roman" w:hAnsi="Times New Roman"/>
                <w:color w:val="000000"/>
                <w:kern w:val="28"/>
                <w:sz w:val="22"/>
                <w:szCs w:val="22"/>
                <w:lang w:eastAsia="uk-UA"/>
              </w:rPr>
              <w:t xml:space="preserve">Посадові особи відповідного органу місцевого самоврядування </w:t>
            </w:r>
            <w:r w:rsidR="00CD3199">
              <w:rPr>
                <w:rFonts w:ascii="Times New Roman" w:hAnsi="Times New Roman"/>
                <w:color w:val="000000"/>
                <w:kern w:val="28"/>
                <w:sz w:val="22"/>
                <w:szCs w:val="22"/>
                <w:lang w:eastAsia="uk-UA"/>
              </w:rPr>
              <w:t>Бородянської</w:t>
            </w:r>
            <w:r w:rsidRPr="00336B99">
              <w:rPr>
                <w:rFonts w:ascii="Times New Roman" w:hAnsi="Times New Roman"/>
                <w:color w:val="000000"/>
                <w:kern w:val="28"/>
                <w:sz w:val="22"/>
                <w:szCs w:val="22"/>
                <w:lang w:eastAsia="uk-UA"/>
              </w:rPr>
              <w:t xml:space="preserve"> територіальної громади, уповноважені на здійснення окремих нотаріальних дій</w:t>
            </w:r>
          </w:p>
        </w:tc>
        <w:tc>
          <w:tcPr>
            <w:tcW w:w="2835" w:type="dxa"/>
            <w:shd w:val="clear" w:color="auto" w:fill="auto"/>
          </w:tcPr>
          <w:p w:rsidR="00336B99" w:rsidRPr="00336B99" w:rsidRDefault="00336B99">
            <w:pPr>
              <w:widowControl w:val="0"/>
              <w:jc w:val="center"/>
              <w:rPr>
                <w:rFonts w:ascii="Times New Roman" w:hAnsi="Times New Roman"/>
                <w:color w:val="000000"/>
                <w:kern w:val="28"/>
                <w:sz w:val="22"/>
                <w:szCs w:val="22"/>
                <w:lang w:eastAsia="uk-UA"/>
              </w:rPr>
            </w:pPr>
            <w:r w:rsidRPr="00336B99">
              <w:rPr>
                <w:rFonts w:ascii="Times New Roman" w:hAnsi="Times New Roman"/>
                <w:color w:val="000000"/>
                <w:kern w:val="28"/>
                <w:sz w:val="22"/>
                <w:szCs w:val="22"/>
                <w:lang w:eastAsia="uk-UA"/>
              </w:rPr>
              <w:t>Позитивний</w:t>
            </w:r>
          </w:p>
        </w:tc>
        <w:tc>
          <w:tcPr>
            <w:tcW w:w="8079" w:type="dxa"/>
            <w:shd w:val="clear" w:color="auto" w:fill="auto"/>
          </w:tcPr>
          <w:p w:rsidR="00336B99" w:rsidRPr="00336B99" w:rsidRDefault="00336B99">
            <w:pPr>
              <w:widowControl w:val="0"/>
              <w:jc w:val="both"/>
              <w:rPr>
                <w:rFonts w:ascii="Times New Roman" w:hAnsi="Times New Roman"/>
                <w:color w:val="000000"/>
                <w:kern w:val="28"/>
                <w:sz w:val="22"/>
                <w:szCs w:val="22"/>
                <w:lang w:eastAsia="uk-UA"/>
              </w:rPr>
            </w:pPr>
            <w:r w:rsidRPr="00336B99">
              <w:rPr>
                <w:rFonts w:ascii="Times New Roman" w:hAnsi="Times New Roman"/>
                <w:color w:val="000000"/>
                <w:kern w:val="28"/>
                <w:sz w:val="22"/>
                <w:szCs w:val="22"/>
                <w:lang w:eastAsia="uk-UA"/>
              </w:rPr>
              <w:t>Відповідно до частини першої статті 37 Закону України «Про нотаріат» у сільських населених пунктах уповноважені на це посадові особи органу місцевого самоврядування вчиняють окремі нотаріальні дії (посвідчують заповіти (крім секретних), засвідчують вірність копій (фотокопій) документів і виписок з них, засвідчують справжність підпису на документах, видають свідоцтва про право на спадщину тощо).</w:t>
            </w:r>
          </w:p>
          <w:p w:rsidR="00336B99" w:rsidRPr="00336B99" w:rsidRDefault="00336B99">
            <w:pPr>
              <w:widowControl w:val="0"/>
              <w:spacing w:after="60"/>
              <w:jc w:val="both"/>
              <w:rPr>
                <w:rFonts w:ascii="Times New Roman" w:hAnsi="Times New Roman"/>
                <w:color w:val="000000"/>
                <w:kern w:val="28"/>
                <w:sz w:val="22"/>
                <w:szCs w:val="22"/>
                <w:lang w:eastAsia="uk-UA"/>
              </w:rPr>
            </w:pPr>
            <w:r w:rsidRPr="00336B99">
              <w:rPr>
                <w:rFonts w:ascii="Times New Roman" w:hAnsi="Times New Roman"/>
                <w:color w:val="000000"/>
                <w:kern w:val="28"/>
                <w:sz w:val="22"/>
                <w:szCs w:val="22"/>
                <w:lang w:eastAsia="uk-UA"/>
              </w:rPr>
              <w:t xml:space="preserve">Після віднесення селища </w:t>
            </w:r>
            <w:r w:rsidR="00CD3199">
              <w:rPr>
                <w:rFonts w:ascii="Times New Roman" w:hAnsi="Times New Roman"/>
                <w:color w:val="000000"/>
                <w:kern w:val="28"/>
                <w:sz w:val="22"/>
                <w:szCs w:val="22"/>
                <w:lang w:eastAsia="uk-UA"/>
              </w:rPr>
              <w:t>Бородянка</w:t>
            </w:r>
            <w:r w:rsidRPr="00336B99">
              <w:rPr>
                <w:rFonts w:ascii="Times New Roman" w:hAnsi="Times New Roman"/>
                <w:color w:val="000000"/>
                <w:kern w:val="28"/>
                <w:sz w:val="22"/>
                <w:szCs w:val="22"/>
                <w:lang w:eastAsia="uk-UA"/>
              </w:rPr>
              <w:t xml:space="preserve"> до категорії міст (тобто зміни статусу населеного пункту із сільського на міський), відповідні посадові особи місцевого самоврядування не здійснюватимуть вищевказаних функцій, що знизить обсяг виконуваних функцій.</w:t>
            </w:r>
          </w:p>
        </w:tc>
      </w:tr>
      <w:tr w:rsidR="00336B99" w:rsidRPr="00336B99" w:rsidTr="00AD2B84">
        <w:tc>
          <w:tcPr>
            <w:tcW w:w="3828" w:type="dxa"/>
            <w:shd w:val="clear" w:color="auto" w:fill="auto"/>
          </w:tcPr>
          <w:p w:rsidR="00336B99" w:rsidRPr="00336B99" w:rsidRDefault="00336B99">
            <w:pPr>
              <w:widowControl w:val="0"/>
              <w:jc w:val="both"/>
              <w:rPr>
                <w:rFonts w:ascii="Times New Roman" w:hAnsi="Times New Roman"/>
                <w:color w:val="000000"/>
                <w:kern w:val="28"/>
                <w:sz w:val="22"/>
                <w:szCs w:val="22"/>
                <w:lang w:eastAsia="uk-UA"/>
              </w:rPr>
            </w:pPr>
            <w:r w:rsidRPr="00336B99">
              <w:rPr>
                <w:rFonts w:ascii="Times New Roman" w:hAnsi="Times New Roman"/>
                <w:color w:val="000000"/>
                <w:kern w:val="28"/>
                <w:sz w:val="22"/>
                <w:szCs w:val="22"/>
                <w:lang w:eastAsia="uk-UA"/>
              </w:rPr>
              <w:t xml:space="preserve">Громадяни України, у тому числі ті, які проживають у населеному пункті </w:t>
            </w:r>
            <w:r w:rsidR="00CD3199">
              <w:rPr>
                <w:rFonts w:ascii="Times New Roman" w:hAnsi="Times New Roman"/>
                <w:color w:val="000000"/>
                <w:kern w:val="28"/>
                <w:sz w:val="22"/>
                <w:szCs w:val="22"/>
                <w:lang w:eastAsia="uk-UA"/>
              </w:rPr>
              <w:t>Бородянка</w:t>
            </w:r>
          </w:p>
        </w:tc>
        <w:tc>
          <w:tcPr>
            <w:tcW w:w="2835" w:type="dxa"/>
            <w:shd w:val="clear" w:color="auto" w:fill="auto"/>
          </w:tcPr>
          <w:p w:rsidR="00336B99" w:rsidRPr="00336B99" w:rsidRDefault="00336B99">
            <w:pPr>
              <w:widowControl w:val="0"/>
              <w:jc w:val="center"/>
              <w:rPr>
                <w:rFonts w:ascii="Times New Roman" w:hAnsi="Times New Roman"/>
                <w:color w:val="000000"/>
                <w:kern w:val="28"/>
                <w:sz w:val="22"/>
                <w:szCs w:val="22"/>
                <w:lang w:eastAsia="uk-UA"/>
              </w:rPr>
            </w:pPr>
            <w:r w:rsidRPr="00336B99">
              <w:rPr>
                <w:rFonts w:ascii="Times New Roman" w:hAnsi="Times New Roman"/>
                <w:color w:val="000000"/>
                <w:kern w:val="28"/>
                <w:sz w:val="22"/>
                <w:szCs w:val="22"/>
                <w:lang w:eastAsia="uk-UA"/>
              </w:rPr>
              <w:t>Негативний</w:t>
            </w:r>
          </w:p>
        </w:tc>
        <w:tc>
          <w:tcPr>
            <w:tcW w:w="8079" w:type="dxa"/>
            <w:shd w:val="clear" w:color="auto" w:fill="auto"/>
          </w:tcPr>
          <w:p w:rsidR="00336B99" w:rsidRPr="00336B99" w:rsidRDefault="00336B99">
            <w:pPr>
              <w:widowControl w:val="0"/>
              <w:jc w:val="both"/>
              <w:rPr>
                <w:rFonts w:ascii="Times New Roman" w:hAnsi="Times New Roman"/>
                <w:color w:val="000000"/>
                <w:kern w:val="28"/>
                <w:sz w:val="22"/>
                <w:szCs w:val="22"/>
                <w:lang w:eastAsia="uk-UA"/>
              </w:rPr>
            </w:pPr>
            <w:r w:rsidRPr="00336B99">
              <w:rPr>
                <w:rFonts w:ascii="Times New Roman" w:hAnsi="Times New Roman"/>
                <w:color w:val="000000"/>
                <w:kern w:val="28"/>
                <w:sz w:val="22"/>
                <w:szCs w:val="22"/>
                <w:lang w:eastAsia="uk-UA"/>
              </w:rPr>
              <w:t>Відповідно до частини першої статті 121 Земельного кодексу України громадяни України мають право на безоплатну передачу їм у власність земельних ділянок із земель державної або комунальної власності, зокрема для будівництва і обслуговування жилого будинку, господарських будівель і споруд (присадибна ділянка) у селах – не більше 0,25 гектара, в селищах – не більше 0,15 гектара, в містах – не більше 0,10 гектара.</w:t>
            </w:r>
          </w:p>
          <w:p w:rsidR="00336B99" w:rsidRPr="00336B99" w:rsidRDefault="00336B99">
            <w:pPr>
              <w:widowControl w:val="0"/>
              <w:spacing w:after="60"/>
              <w:jc w:val="both"/>
              <w:rPr>
                <w:rFonts w:ascii="Times New Roman" w:hAnsi="Times New Roman"/>
                <w:color w:val="000000"/>
                <w:kern w:val="28"/>
                <w:sz w:val="22"/>
                <w:szCs w:val="22"/>
                <w:lang w:eastAsia="uk-UA"/>
              </w:rPr>
            </w:pPr>
            <w:r w:rsidRPr="00336B99">
              <w:rPr>
                <w:rFonts w:ascii="Times New Roman" w:hAnsi="Times New Roman"/>
                <w:color w:val="000000"/>
                <w:kern w:val="28"/>
                <w:sz w:val="22"/>
                <w:szCs w:val="22"/>
                <w:lang w:eastAsia="uk-UA"/>
              </w:rPr>
              <w:lastRenderedPageBreak/>
              <w:t xml:space="preserve">Після віднесення селища </w:t>
            </w:r>
            <w:r w:rsidR="00CD3199">
              <w:rPr>
                <w:rFonts w:ascii="Times New Roman" w:hAnsi="Times New Roman"/>
                <w:color w:val="000000"/>
                <w:kern w:val="28"/>
                <w:sz w:val="22"/>
                <w:szCs w:val="22"/>
                <w:lang w:eastAsia="uk-UA"/>
              </w:rPr>
              <w:t>Бородянка</w:t>
            </w:r>
            <w:r w:rsidRPr="00336B99">
              <w:rPr>
                <w:rFonts w:ascii="Times New Roman" w:hAnsi="Times New Roman"/>
                <w:color w:val="000000"/>
                <w:kern w:val="28"/>
                <w:sz w:val="22"/>
                <w:szCs w:val="22"/>
                <w:lang w:eastAsia="uk-UA"/>
              </w:rPr>
              <w:t xml:space="preserve"> до категорії міст зменшиться розмір земельної ділянки, яка може бути безоплатно передана у власність громадян для будівництва і обслуговування жилого будинку, господарських будівель і споруд.</w:t>
            </w:r>
          </w:p>
        </w:tc>
      </w:tr>
      <w:tr w:rsidR="00336B99" w:rsidRPr="00336B99" w:rsidTr="00AD2B84">
        <w:tc>
          <w:tcPr>
            <w:tcW w:w="3828" w:type="dxa"/>
            <w:shd w:val="clear" w:color="auto" w:fill="auto"/>
          </w:tcPr>
          <w:p w:rsidR="00336B99" w:rsidRPr="00336B99" w:rsidRDefault="00336B99">
            <w:pPr>
              <w:widowControl w:val="0"/>
              <w:jc w:val="both"/>
              <w:rPr>
                <w:rFonts w:ascii="Times New Roman" w:hAnsi="Times New Roman"/>
                <w:color w:val="000000"/>
                <w:kern w:val="28"/>
                <w:sz w:val="22"/>
                <w:szCs w:val="22"/>
                <w:lang w:eastAsia="uk-UA"/>
              </w:rPr>
            </w:pPr>
            <w:r w:rsidRPr="00336B99">
              <w:rPr>
                <w:rFonts w:ascii="Times New Roman" w:hAnsi="Times New Roman"/>
                <w:color w:val="000000"/>
                <w:kern w:val="28"/>
                <w:sz w:val="22"/>
                <w:szCs w:val="22"/>
                <w:lang w:eastAsia="uk-UA"/>
              </w:rPr>
              <w:lastRenderedPageBreak/>
              <w:t xml:space="preserve">Педагогічні працівники, які працюють у населеному пункті </w:t>
            </w:r>
            <w:r w:rsidR="00CD3199">
              <w:rPr>
                <w:rFonts w:ascii="Times New Roman" w:hAnsi="Times New Roman"/>
                <w:color w:val="000000"/>
                <w:kern w:val="28"/>
                <w:sz w:val="22"/>
                <w:szCs w:val="22"/>
                <w:lang w:eastAsia="uk-UA"/>
              </w:rPr>
              <w:t>Бородянка</w:t>
            </w:r>
            <w:r w:rsidRPr="00336B99">
              <w:rPr>
                <w:rFonts w:ascii="Times New Roman" w:hAnsi="Times New Roman"/>
                <w:color w:val="000000"/>
                <w:kern w:val="28"/>
                <w:sz w:val="22"/>
                <w:szCs w:val="22"/>
                <w:lang w:eastAsia="uk-UA"/>
              </w:rPr>
              <w:t>, а також пенсіонери, які раніше працювали педагогічними працівниками і проживають у цьому населеному пункті</w:t>
            </w:r>
          </w:p>
        </w:tc>
        <w:tc>
          <w:tcPr>
            <w:tcW w:w="2835" w:type="dxa"/>
            <w:shd w:val="clear" w:color="auto" w:fill="auto"/>
          </w:tcPr>
          <w:p w:rsidR="00336B99" w:rsidRPr="00336B99" w:rsidRDefault="00336B99">
            <w:pPr>
              <w:widowControl w:val="0"/>
              <w:jc w:val="center"/>
              <w:rPr>
                <w:rFonts w:ascii="Times New Roman" w:hAnsi="Times New Roman"/>
                <w:color w:val="000000"/>
                <w:kern w:val="28"/>
                <w:sz w:val="22"/>
                <w:szCs w:val="22"/>
                <w:lang w:eastAsia="uk-UA"/>
              </w:rPr>
            </w:pPr>
            <w:r w:rsidRPr="00336B99">
              <w:rPr>
                <w:rFonts w:ascii="Times New Roman" w:hAnsi="Times New Roman"/>
                <w:color w:val="000000"/>
                <w:kern w:val="28"/>
                <w:sz w:val="22"/>
                <w:szCs w:val="22"/>
                <w:lang w:eastAsia="uk-UA"/>
              </w:rPr>
              <w:t>Негативний</w:t>
            </w:r>
          </w:p>
        </w:tc>
        <w:tc>
          <w:tcPr>
            <w:tcW w:w="8079" w:type="dxa"/>
            <w:shd w:val="clear" w:color="auto" w:fill="auto"/>
          </w:tcPr>
          <w:p w:rsidR="00336B99" w:rsidRPr="00336B99" w:rsidRDefault="00336B99">
            <w:pPr>
              <w:widowControl w:val="0"/>
              <w:spacing w:after="60"/>
              <w:jc w:val="both"/>
              <w:rPr>
                <w:rFonts w:ascii="Times New Roman" w:hAnsi="Times New Roman"/>
                <w:color w:val="000000"/>
                <w:kern w:val="28"/>
                <w:sz w:val="22"/>
                <w:szCs w:val="22"/>
                <w:lang w:eastAsia="uk-UA"/>
              </w:rPr>
            </w:pPr>
            <w:r w:rsidRPr="00336B99">
              <w:rPr>
                <w:rFonts w:ascii="Times New Roman" w:hAnsi="Times New Roman"/>
                <w:color w:val="000000"/>
                <w:kern w:val="28"/>
                <w:sz w:val="22"/>
                <w:szCs w:val="22"/>
                <w:lang w:eastAsia="uk-UA"/>
              </w:rPr>
              <w:t xml:space="preserve">Після віднесення селища </w:t>
            </w:r>
            <w:r w:rsidR="00CD3199">
              <w:rPr>
                <w:rFonts w:ascii="Times New Roman" w:hAnsi="Times New Roman"/>
                <w:color w:val="000000"/>
                <w:kern w:val="28"/>
                <w:sz w:val="22"/>
                <w:szCs w:val="22"/>
                <w:lang w:eastAsia="uk-UA"/>
              </w:rPr>
              <w:t>Бородянка</w:t>
            </w:r>
            <w:r w:rsidR="00CD3199" w:rsidRPr="00336B99">
              <w:rPr>
                <w:rFonts w:ascii="Times New Roman" w:hAnsi="Times New Roman"/>
                <w:color w:val="000000"/>
                <w:kern w:val="28"/>
                <w:sz w:val="22"/>
                <w:szCs w:val="22"/>
                <w:lang w:eastAsia="uk-UA"/>
              </w:rPr>
              <w:t xml:space="preserve"> </w:t>
            </w:r>
            <w:r w:rsidRPr="00336B99">
              <w:rPr>
                <w:rFonts w:ascii="Times New Roman" w:hAnsi="Times New Roman"/>
                <w:color w:val="000000"/>
                <w:kern w:val="28"/>
                <w:sz w:val="22"/>
                <w:szCs w:val="22"/>
                <w:lang w:eastAsia="uk-UA"/>
              </w:rPr>
              <w:t>до категорії міст зазначені особи, розмір середньомісячного сукупного доходу сім’ї яких в розрахунку на одну особу за попередні шість місяців не перевищує величини доходу, який дає право на податкову соціальну пільгу, втратять передбачене частиною третьою статті 57 Закону України «Про освіту» право на безоплатне користування житлом з опаленням і освітленням у межах встановлених норм.</w:t>
            </w:r>
          </w:p>
        </w:tc>
      </w:tr>
      <w:tr w:rsidR="00336B99" w:rsidRPr="00336B99" w:rsidTr="00AD2B84">
        <w:tc>
          <w:tcPr>
            <w:tcW w:w="3828" w:type="dxa"/>
            <w:shd w:val="clear" w:color="auto" w:fill="auto"/>
          </w:tcPr>
          <w:p w:rsidR="00336B99" w:rsidRPr="00336B99" w:rsidRDefault="00336B99">
            <w:pPr>
              <w:widowControl w:val="0"/>
              <w:spacing w:after="60"/>
              <w:jc w:val="both"/>
              <w:rPr>
                <w:rFonts w:ascii="Times New Roman" w:hAnsi="Times New Roman"/>
                <w:color w:val="000000"/>
                <w:kern w:val="28"/>
                <w:sz w:val="22"/>
                <w:szCs w:val="22"/>
                <w:lang w:eastAsia="uk-UA"/>
              </w:rPr>
            </w:pPr>
            <w:r w:rsidRPr="00336B99">
              <w:rPr>
                <w:rFonts w:ascii="Times New Roman" w:hAnsi="Times New Roman"/>
                <w:color w:val="000000"/>
                <w:kern w:val="28"/>
                <w:sz w:val="22"/>
                <w:szCs w:val="22"/>
                <w:lang w:eastAsia="uk-UA"/>
              </w:rPr>
              <w:t xml:space="preserve">Медичні і фармацевтичні працівники, які проживають і працюють у населеному пункті </w:t>
            </w:r>
            <w:r w:rsidR="00CD3199">
              <w:rPr>
                <w:rFonts w:ascii="Times New Roman" w:hAnsi="Times New Roman"/>
                <w:color w:val="000000"/>
                <w:kern w:val="28"/>
                <w:sz w:val="22"/>
                <w:szCs w:val="22"/>
                <w:lang w:eastAsia="uk-UA"/>
              </w:rPr>
              <w:t>Бородянка</w:t>
            </w:r>
            <w:r w:rsidRPr="00336B99">
              <w:rPr>
                <w:rFonts w:ascii="Times New Roman" w:hAnsi="Times New Roman"/>
                <w:color w:val="000000"/>
                <w:kern w:val="28"/>
                <w:sz w:val="22"/>
                <w:szCs w:val="22"/>
                <w:lang w:eastAsia="uk-UA"/>
              </w:rPr>
              <w:t>, а також пенсіонери, які раніше працювали медичними та фармацевтичними працівниками і проживають у цьому населеному пункті</w:t>
            </w:r>
          </w:p>
        </w:tc>
        <w:tc>
          <w:tcPr>
            <w:tcW w:w="2835" w:type="dxa"/>
            <w:shd w:val="clear" w:color="auto" w:fill="auto"/>
          </w:tcPr>
          <w:p w:rsidR="00336B99" w:rsidRPr="00336B99" w:rsidRDefault="00336B99">
            <w:pPr>
              <w:widowControl w:val="0"/>
              <w:jc w:val="center"/>
              <w:rPr>
                <w:rFonts w:ascii="Times New Roman" w:hAnsi="Times New Roman"/>
                <w:color w:val="000000"/>
                <w:kern w:val="28"/>
                <w:sz w:val="22"/>
                <w:szCs w:val="22"/>
                <w:lang w:eastAsia="uk-UA"/>
              </w:rPr>
            </w:pPr>
            <w:r w:rsidRPr="00336B99">
              <w:rPr>
                <w:rFonts w:ascii="Times New Roman" w:hAnsi="Times New Roman"/>
                <w:color w:val="000000"/>
                <w:kern w:val="28"/>
                <w:sz w:val="22"/>
                <w:szCs w:val="22"/>
                <w:lang w:eastAsia="uk-UA"/>
              </w:rPr>
              <w:t>Негативний</w:t>
            </w:r>
          </w:p>
        </w:tc>
        <w:tc>
          <w:tcPr>
            <w:tcW w:w="8079" w:type="dxa"/>
            <w:shd w:val="clear" w:color="auto" w:fill="auto"/>
          </w:tcPr>
          <w:p w:rsidR="00336B99" w:rsidRPr="00336B99" w:rsidRDefault="00336B99">
            <w:pPr>
              <w:widowControl w:val="0"/>
              <w:jc w:val="both"/>
              <w:rPr>
                <w:rFonts w:ascii="Times New Roman" w:hAnsi="Times New Roman"/>
                <w:color w:val="000000"/>
                <w:kern w:val="28"/>
                <w:sz w:val="22"/>
                <w:szCs w:val="22"/>
                <w:lang w:eastAsia="uk-UA"/>
              </w:rPr>
            </w:pPr>
            <w:r w:rsidRPr="00336B99">
              <w:rPr>
                <w:rFonts w:ascii="Times New Roman" w:hAnsi="Times New Roman"/>
                <w:color w:val="000000"/>
                <w:kern w:val="28"/>
                <w:sz w:val="22"/>
                <w:szCs w:val="22"/>
                <w:lang w:eastAsia="uk-UA"/>
              </w:rPr>
              <w:t xml:space="preserve">Після віднесення селища </w:t>
            </w:r>
            <w:r w:rsidR="00CD3199">
              <w:rPr>
                <w:rFonts w:ascii="Times New Roman" w:hAnsi="Times New Roman"/>
                <w:color w:val="000000"/>
                <w:kern w:val="28"/>
                <w:sz w:val="22"/>
                <w:szCs w:val="22"/>
                <w:lang w:eastAsia="uk-UA"/>
              </w:rPr>
              <w:t>Бородянка</w:t>
            </w:r>
            <w:r w:rsidR="00CD3199" w:rsidRPr="00336B99">
              <w:rPr>
                <w:rFonts w:ascii="Times New Roman" w:hAnsi="Times New Roman"/>
                <w:color w:val="000000"/>
                <w:kern w:val="28"/>
                <w:sz w:val="22"/>
                <w:szCs w:val="22"/>
                <w:lang w:eastAsia="uk-UA"/>
              </w:rPr>
              <w:t xml:space="preserve"> </w:t>
            </w:r>
            <w:r w:rsidRPr="00336B99">
              <w:rPr>
                <w:rFonts w:ascii="Times New Roman" w:hAnsi="Times New Roman"/>
                <w:color w:val="000000"/>
                <w:kern w:val="28"/>
                <w:sz w:val="22"/>
                <w:szCs w:val="22"/>
                <w:lang w:eastAsia="uk-UA"/>
              </w:rPr>
              <w:t>до категорії міст зазначені особи, розмір середньомісячного сукупного доходу сім’ї яких в розрахунку на одну особу за попередні шість місяців не перевищує величини доходу, який дає право на податкову соціальну пільгу, втратять передбачене абзацом першим пункту «ї» частини першої статті 77 Основ законодавства України про охорону здоров’я право на безплатне користування житлом з освітленням і опаленням в межах норм, встановлених законодавством.</w:t>
            </w:r>
          </w:p>
        </w:tc>
      </w:tr>
      <w:tr w:rsidR="00336B99" w:rsidRPr="00336B99" w:rsidTr="00AD2B84">
        <w:tc>
          <w:tcPr>
            <w:tcW w:w="3828" w:type="dxa"/>
            <w:shd w:val="clear" w:color="auto" w:fill="auto"/>
          </w:tcPr>
          <w:p w:rsidR="00336B99" w:rsidRPr="00336B99" w:rsidRDefault="00336B99">
            <w:pPr>
              <w:widowControl w:val="0"/>
              <w:jc w:val="both"/>
              <w:rPr>
                <w:rFonts w:ascii="Times New Roman" w:hAnsi="Times New Roman"/>
                <w:color w:val="000000"/>
                <w:kern w:val="28"/>
                <w:sz w:val="22"/>
                <w:szCs w:val="22"/>
                <w:lang w:eastAsia="uk-UA"/>
              </w:rPr>
            </w:pPr>
            <w:r w:rsidRPr="00336B99">
              <w:rPr>
                <w:rFonts w:ascii="Times New Roman" w:hAnsi="Times New Roman"/>
                <w:color w:val="000000"/>
                <w:kern w:val="28"/>
                <w:sz w:val="22"/>
                <w:szCs w:val="22"/>
                <w:lang w:eastAsia="uk-UA"/>
              </w:rPr>
              <w:t xml:space="preserve">Працівники бібліотек, які працюють у населеному пункті </w:t>
            </w:r>
            <w:r w:rsidR="00CD3199">
              <w:rPr>
                <w:rFonts w:ascii="Times New Roman" w:hAnsi="Times New Roman"/>
                <w:color w:val="000000"/>
                <w:kern w:val="28"/>
                <w:sz w:val="22"/>
                <w:szCs w:val="22"/>
                <w:lang w:eastAsia="uk-UA"/>
              </w:rPr>
              <w:t>Бородянка</w:t>
            </w:r>
            <w:r w:rsidRPr="00336B99">
              <w:rPr>
                <w:rFonts w:ascii="Times New Roman" w:hAnsi="Times New Roman"/>
                <w:color w:val="000000"/>
                <w:kern w:val="28"/>
                <w:sz w:val="22"/>
                <w:szCs w:val="22"/>
                <w:lang w:eastAsia="uk-UA"/>
              </w:rPr>
              <w:t>, а також пенсіонери, які раніше працювали у бібліотеках і проживають у цьому населеному пункті</w:t>
            </w:r>
          </w:p>
        </w:tc>
        <w:tc>
          <w:tcPr>
            <w:tcW w:w="2835" w:type="dxa"/>
            <w:shd w:val="clear" w:color="auto" w:fill="auto"/>
          </w:tcPr>
          <w:p w:rsidR="00336B99" w:rsidRPr="00336B99" w:rsidRDefault="00336B99">
            <w:pPr>
              <w:widowControl w:val="0"/>
              <w:jc w:val="center"/>
              <w:rPr>
                <w:rFonts w:ascii="Times New Roman" w:hAnsi="Times New Roman"/>
                <w:color w:val="000000"/>
                <w:kern w:val="28"/>
                <w:sz w:val="22"/>
                <w:szCs w:val="22"/>
                <w:lang w:eastAsia="uk-UA"/>
              </w:rPr>
            </w:pPr>
            <w:r w:rsidRPr="00336B99">
              <w:rPr>
                <w:rFonts w:ascii="Times New Roman" w:hAnsi="Times New Roman"/>
                <w:color w:val="000000"/>
                <w:kern w:val="28"/>
                <w:sz w:val="22"/>
                <w:szCs w:val="22"/>
                <w:lang w:eastAsia="uk-UA"/>
              </w:rPr>
              <w:t>Негативний</w:t>
            </w:r>
          </w:p>
        </w:tc>
        <w:tc>
          <w:tcPr>
            <w:tcW w:w="8079" w:type="dxa"/>
            <w:shd w:val="clear" w:color="auto" w:fill="auto"/>
          </w:tcPr>
          <w:p w:rsidR="00336B99" w:rsidRDefault="00336B99">
            <w:pPr>
              <w:widowControl w:val="0"/>
              <w:jc w:val="both"/>
              <w:rPr>
                <w:rFonts w:ascii="Times New Roman" w:hAnsi="Times New Roman"/>
                <w:color w:val="000000"/>
                <w:kern w:val="28"/>
                <w:sz w:val="22"/>
                <w:szCs w:val="22"/>
                <w:lang w:eastAsia="uk-UA"/>
              </w:rPr>
            </w:pPr>
            <w:r w:rsidRPr="00336B99">
              <w:rPr>
                <w:rFonts w:ascii="Times New Roman" w:hAnsi="Times New Roman"/>
                <w:color w:val="000000"/>
                <w:kern w:val="28"/>
                <w:sz w:val="22"/>
                <w:szCs w:val="22"/>
                <w:lang w:eastAsia="uk-UA"/>
              </w:rPr>
              <w:t xml:space="preserve">Після віднесення селища </w:t>
            </w:r>
            <w:r w:rsidR="00CD3199">
              <w:rPr>
                <w:rFonts w:ascii="Times New Roman" w:hAnsi="Times New Roman"/>
                <w:color w:val="000000"/>
                <w:kern w:val="28"/>
                <w:sz w:val="22"/>
                <w:szCs w:val="22"/>
                <w:lang w:eastAsia="uk-UA"/>
              </w:rPr>
              <w:t>Бородянка</w:t>
            </w:r>
            <w:r w:rsidR="00CD3199" w:rsidRPr="00336B99">
              <w:rPr>
                <w:rFonts w:ascii="Times New Roman" w:hAnsi="Times New Roman"/>
                <w:color w:val="000000"/>
                <w:kern w:val="28"/>
                <w:sz w:val="22"/>
                <w:szCs w:val="22"/>
                <w:lang w:eastAsia="uk-UA"/>
              </w:rPr>
              <w:t xml:space="preserve"> </w:t>
            </w:r>
            <w:r w:rsidRPr="00336B99">
              <w:rPr>
                <w:rFonts w:ascii="Times New Roman" w:hAnsi="Times New Roman"/>
                <w:color w:val="000000"/>
                <w:kern w:val="28"/>
                <w:sz w:val="22"/>
                <w:szCs w:val="22"/>
                <w:lang w:eastAsia="uk-UA"/>
              </w:rPr>
              <w:t>до категорії міст зазначені особи, розмір середньомісячного сукупного доходу сім’ї яких в розрахунку на одну особу за попередні шість місяців не перевищує величини доходу, який дає право на податкову соціальну пільгу, втратять передбачене частиною другою статті 30 Закону України «Про бібліотеки і бібліотечну справу» право на безоплатне користування житлом з опаленням і освітленням у межах встановлених норм.</w:t>
            </w:r>
          </w:p>
          <w:p w:rsidR="00336B99" w:rsidRPr="00336B99" w:rsidRDefault="00336B99">
            <w:pPr>
              <w:widowControl w:val="0"/>
              <w:jc w:val="both"/>
              <w:rPr>
                <w:rFonts w:ascii="Times New Roman" w:hAnsi="Times New Roman"/>
                <w:color w:val="000000"/>
                <w:kern w:val="28"/>
                <w:sz w:val="22"/>
                <w:szCs w:val="22"/>
                <w:lang w:eastAsia="uk-UA"/>
              </w:rPr>
            </w:pPr>
          </w:p>
        </w:tc>
      </w:tr>
      <w:tr w:rsidR="00336B99" w:rsidRPr="00336B99" w:rsidTr="00AD2B84">
        <w:tc>
          <w:tcPr>
            <w:tcW w:w="3828" w:type="dxa"/>
            <w:shd w:val="clear" w:color="auto" w:fill="auto"/>
          </w:tcPr>
          <w:p w:rsidR="00336B99" w:rsidRPr="00336B99" w:rsidRDefault="00336B99">
            <w:pPr>
              <w:widowControl w:val="0"/>
              <w:spacing w:after="60"/>
              <w:jc w:val="both"/>
              <w:rPr>
                <w:rFonts w:ascii="Times New Roman" w:hAnsi="Times New Roman"/>
                <w:color w:val="000000"/>
                <w:kern w:val="28"/>
                <w:sz w:val="22"/>
                <w:szCs w:val="22"/>
                <w:lang w:eastAsia="uk-UA"/>
              </w:rPr>
            </w:pPr>
            <w:r w:rsidRPr="00336B99">
              <w:rPr>
                <w:rFonts w:ascii="Times New Roman" w:hAnsi="Times New Roman"/>
                <w:color w:val="000000"/>
                <w:kern w:val="28"/>
                <w:sz w:val="22"/>
                <w:szCs w:val="22"/>
                <w:lang w:eastAsia="uk-UA"/>
              </w:rPr>
              <w:t xml:space="preserve">Працівники державних і комунальних закладів культури, які працюють у населеному пункті </w:t>
            </w:r>
            <w:r w:rsidR="00CD3199">
              <w:rPr>
                <w:rFonts w:ascii="Times New Roman" w:hAnsi="Times New Roman"/>
                <w:color w:val="000000"/>
                <w:kern w:val="28"/>
                <w:sz w:val="22"/>
                <w:szCs w:val="22"/>
                <w:lang w:eastAsia="uk-UA"/>
              </w:rPr>
              <w:t>Бородянка</w:t>
            </w:r>
            <w:r w:rsidRPr="00336B99">
              <w:rPr>
                <w:rFonts w:ascii="Times New Roman" w:hAnsi="Times New Roman"/>
                <w:color w:val="000000"/>
                <w:kern w:val="28"/>
                <w:sz w:val="22"/>
                <w:szCs w:val="22"/>
                <w:lang w:eastAsia="uk-UA"/>
              </w:rPr>
              <w:t>, а також пенсіонери, які раніше працювали в державних та комунальних закладах культури і проживають у цьому населеному пункті</w:t>
            </w:r>
            <w:r w:rsidR="003C2A8E">
              <w:rPr>
                <w:rFonts w:ascii="Times New Roman" w:hAnsi="Times New Roman"/>
                <w:color w:val="000000"/>
                <w:kern w:val="28"/>
                <w:sz w:val="22"/>
                <w:szCs w:val="22"/>
                <w:lang w:eastAsia="uk-UA"/>
              </w:rPr>
              <w:br/>
            </w:r>
            <w:r w:rsidR="003C2A8E">
              <w:rPr>
                <w:rFonts w:ascii="Times New Roman" w:hAnsi="Times New Roman"/>
                <w:color w:val="000000"/>
                <w:kern w:val="28"/>
                <w:sz w:val="22"/>
                <w:szCs w:val="22"/>
                <w:lang w:eastAsia="uk-UA"/>
              </w:rPr>
              <w:br/>
            </w:r>
          </w:p>
        </w:tc>
        <w:tc>
          <w:tcPr>
            <w:tcW w:w="2835" w:type="dxa"/>
            <w:shd w:val="clear" w:color="auto" w:fill="auto"/>
          </w:tcPr>
          <w:p w:rsidR="00336B99" w:rsidRPr="00336B99" w:rsidRDefault="00336B99">
            <w:pPr>
              <w:widowControl w:val="0"/>
              <w:jc w:val="center"/>
              <w:rPr>
                <w:rFonts w:ascii="Times New Roman" w:hAnsi="Times New Roman"/>
                <w:color w:val="000000"/>
                <w:kern w:val="28"/>
                <w:sz w:val="22"/>
                <w:szCs w:val="22"/>
                <w:lang w:eastAsia="uk-UA"/>
              </w:rPr>
            </w:pPr>
            <w:r w:rsidRPr="00336B99">
              <w:rPr>
                <w:rFonts w:ascii="Times New Roman" w:hAnsi="Times New Roman"/>
                <w:color w:val="000000"/>
                <w:kern w:val="28"/>
                <w:sz w:val="22"/>
                <w:szCs w:val="22"/>
                <w:lang w:eastAsia="uk-UA"/>
              </w:rPr>
              <w:t>Негативний</w:t>
            </w:r>
          </w:p>
        </w:tc>
        <w:tc>
          <w:tcPr>
            <w:tcW w:w="8079" w:type="dxa"/>
            <w:shd w:val="clear" w:color="auto" w:fill="auto"/>
          </w:tcPr>
          <w:p w:rsidR="00336B99" w:rsidRPr="00336B99" w:rsidRDefault="00336B99">
            <w:pPr>
              <w:widowControl w:val="0"/>
              <w:jc w:val="both"/>
              <w:rPr>
                <w:rFonts w:ascii="Times New Roman" w:hAnsi="Times New Roman"/>
                <w:color w:val="000000"/>
                <w:kern w:val="28"/>
                <w:sz w:val="22"/>
                <w:szCs w:val="22"/>
                <w:lang w:eastAsia="uk-UA"/>
              </w:rPr>
            </w:pPr>
            <w:r w:rsidRPr="00336B99">
              <w:rPr>
                <w:rFonts w:ascii="Times New Roman" w:hAnsi="Times New Roman"/>
                <w:color w:val="000000"/>
                <w:kern w:val="28"/>
                <w:sz w:val="22"/>
                <w:szCs w:val="22"/>
                <w:lang w:eastAsia="uk-UA"/>
              </w:rPr>
              <w:t xml:space="preserve">Після віднесення селища </w:t>
            </w:r>
            <w:r w:rsidR="00CD3199">
              <w:rPr>
                <w:rFonts w:ascii="Times New Roman" w:hAnsi="Times New Roman"/>
                <w:color w:val="000000"/>
                <w:kern w:val="28"/>
                <w:sz w:val="22"/>
                <w:szCs w:val="22"/>
                <w:lang w:eastAsia="uk-UA"/>
              </w:rPr>
              <w:t>Бородянка</w:t>
            </w:r>
            <w:r w:rsidR="00CD3199" w:rsidRPr="00336B99">
              <w:rPr>
                <w:rFonts w:ascii="Times New Roman" w:hAnsi="Times New Roman"/>
                <w:color w:val="000000"/>
                <w:kern w:val="28"/>
                <w:sz w:val="22"/>
                <w:szCs w:val="22"/>
                <w:lang w:eastAsia="uk-UA"/>
              </w:rPr>
              <w:t xml:space="preserve"> </w:t>
            </w:r>
            <w:r w:rsidRPr="00336B99">
              <w:rPr>
                <w:rFonts w:ascii="Times New Roman" w:hAnsi="Times New Roman"/>
                <w:color w:val="000000"/>
                <w:kern w:val="28"/>
                <w:sz w:val="22"/>
                <w:szCs w:val="22"/>
                <w:lang w:eastAsia="uk-UA"/>
              </w:rPr>
              <w:t xml:space="preserve">до категорії міст зазначені особи, розмір середньомісячного сукупного доходу сім’ї яких в розрахунку на одну особу за попередні шість місяців не перевищує величини доходу, який дає право на податкову соціальну пільгу, втратять передбачене частиною п’ятою статті 29 Закону України «Про </w:t>
            </w:r>
            <w:r w:rsidR="003C2A8E">
              <w:rPr>
                <w:rFonts w:ascii="Times New Roman" w:hAnsi="Times New Roman"/>
                <w:color w:val="000000"/>
                <w:kern w:val="28"/>
                <w:sz w:val="22"/>
                <w:szCs w:val="22"/>
                <w:lang w:eastAsia="uk-UA"/>
              </w:rPr>
              <w:t>культуру</w:t>
            </w:r>
            <w:r w:rsidRPr="00336B99">
              <w:rPr>
                <w:rFonts w:ascii="Times New Roman" w:hAnsi="Times New Roman"/>
                <w:color w:val="000000"/>
                <w:kern w:val="28"/>
                <w:sz w:val="22"/>
                <w:szCs w:val="22"/>
                <w:lang w:eastAsia="uk-UA"/>
              </w:rPr>
              <w:t>» право на безоплатне користування житлом з опаленням і освітленням у межах установлених норм.</w:t>
            </w:r>
          </w:p>
        </w:tc>
      </w:tr>
      <w:tr w:rsidR="00336B99" w:rsidRPr="00336B99" w:rsidTr="00AD2B84">
        <w:tc>
          <w:tcPr>
            <w:tcW w:w="3828" w:type="dxa"/>
            <w:shd w:val="clear" w:color="auto" w:fill="auto"/>
          </w:tcPr>
          <w:p w:rsidR="00336B99" w:rsidRPr="00336B99" w:rsidRDefault="00336B99">
            <w:pPr>
              <w:widowControl w:val="0"/>
              <w:jc w:val="both"/>
              <w:rPr>
                <w:rFonts w:ascii="Times New Roman" w:hAnsi="Times New Roman"/>
                <w:color w:val="000000"/>
                <w:kern w:val="28"/>
                <w:sz w:val="22"/>
                <w:szCs w:val="22"/>
                <w:lang w:eastAsia="uk-UA"/>
              </w:rPr>
            </w:pPr>
            <w:r w:rsidRPr="00336B99">
              <w:rPr>
                <w:rFonts w:ascii="Times New Roman" w:hAnsi="Times New Roman"/>
                <w:color w:val="000000"/>
                <w:kern w:val="28"/>
                <w:sz w:val="22"/>
                <w:szCs w:val="22"/>
                <w:lang w:eastAsia="uk-UA"/>
              </w:rPr>
              <w:t xml:space="preserve">Журналісти, які живуть і працюють у населеному пункті </w:t>
            </w:r>
            <w:r w:rsidR="00CD3199">
              <w:rPr>
                <w:rFonts w:ascii="Times New Roman" w:hAnsi="Times New Roman"/>
                <w:color w:val="000000"/>
                <w:kern w:val="28"/>
                <w:sz w:val="22"/>
                <w:szCs w:val="22"/>
                <w:lang w:eastAsia="uk-UA"/>
              </w:rPr>
              <w:t>Бородянка</w:t>
            </w:r>
          </w:p>
        </w:tc>
        <w:tc>
          <w:tcPr>
            <w:tcW w:w="2835" w:type="dxa"/>
            <w:shd w:val="clear" w:color="auto" w:fill="auto"/>
          </w:tcPr>
          <w:p w:rsidR="00336B99" w:rsidRPr="00336B99" w:rsidRDefault="00336B99">
            <w:pPr>
              <w:widowControl w:val="0"/>
              <w:jc w:val="center"/>
              <w:rPr>
                <w:rFonts w:ascii="Times New Roman" w:hAnsi="Times New Roman"/>
                <w:color w:val="000000"/>
                <w:kern w:val="28"/>
                <w:sz w:val="22"/>
                <w:szCs w:val="22"/>
                <w:lang w:eastAsia="uk-UA"/>
              </w:rPr>
            </w:pPr>
            <w:r w:rsidRPr="00336B99">
              <w:rPr>
                <w:rFonts w:ascii="Times New Roman" w:hAnsi="Times New Roman"/>
                <w:color w:val="000000"/>
                <w:kern w:val="28"/>
                <w:sz w:val="22"/>
                <w:szCs w:val="22"/>
                <w:lang w:eastAsia="uk-UA"/>
              </w:rPr>
              <w:t>Негативний</w:t>
            </w:r>
          </w:p>
        </w:tc>
        <w:tc>
          <w:tcPr>
            <w:tcW w:w="8079" w:type="dxa"/>
            <w:shd w:val="clear" w:color="auto" w:fill="auto"/>
          </w:tcPr>
          <w:p w:rsidR="00336B99" w:rsidRPr="00336B99" w:rsidRDefault="00336B99">
            <w:pPr>
              <w:widowControl w:val="0"/>
              <w:spacing w:after="120"/>
              <w:jc w:val="both"/>
              <w:rPr>
                <w:rFonts w:ascii="Times New Roman" w:hAnsi="Times New Roman"/>
                <w:color w:val="000000"/>
                <w:kern w:val="28"/>
                <w:sz w:val="22"/>
                <w:szCs w:val="22"/>
                <w:lang w:eastAsia="uk-UA"/>
              </w:rPr>
            </w:pPr>
            <w:r w:rsidRPr="00336B99">
              <w:rPr>
                <w:rFonts w:ascii="Times New Roman" w:hAnsi="Times New Roman"/>
                <w:color w:val="000000"/>
                <w:kern w:val="28"/>
                <w:sz w:val="22"/>
                <w:szCs w:val="22"/>
                <w:lang w:eastAsia="uk-UA"/>
              </w:rPr>
              <w:t xml:space="preserve">Після віднесення селища </w:t>
            </w:r>
            <w:r w:rsidR="00CD3199">
              <w:rPr>
                <w:rFonts w:ascii="Times New Roman" w:hAnsi="Times New Roman"/>
                <w:color w:val="000000"/>
                <w:kern w:val="28"/>
                <w:sz w:val="22"/>
                <w:szCs w:val="22"/>
                <w:lang w:eastAsia="uk-UA"/>
              </w:rPr>
              <w:t>Бородянка</w:t>
            </w:r>
            <w:r w:rsidR="00CD3199" w:rsidRPr="00336B99">
              <w:rPr>
                <w:rFonts w:ascii="Times New Roman" w:hAnsi="Times New Roman"/>
                <w:color w:val="000000"/>
                <w:kern w:val="28"/>
                <w:sz w:val="22"/>
                <w:szCs w:val="22"/>
                <w:lang w:eastAsia="uk-UA"/>
              </w:rPr>
              <w:t xml:space="preserve"> </w:t>
            </w:r>
            <w:r w:rsidRPr="00336B99">
              <w:rPr>
                <w:rFonts w:ascii="Times New Roman" w:hAnsi="Times New Roman"/>
                <w:color w:val="000000"/>
                <w:kern w:val="28"/>
                <w:sz w:val="22"/>
                <w:szCs w:val="22"/>
                <w:lang w:eastAsia="uk-UA"/>
              </w:rPr>
              <w:t>до категорії міст зазначені особи втратять передбачене частиною третьою статті 18 Закону України «Про державну підтримку медіа, гарантії професійної діяльності та соціальний захист журналіста» право на безплатно користування житлом, опаленням і освітленням відповідно до законодавства – через систему державних субсидій на утримання цього житла та оплату зазначених комунальних послуг.</w:t>
            </w:r>
          </w:p>
        </w:tc>
      </w:tr>
      <w:tr w:rsidR="00336B99" w:rsidRPr="00336B99" w:rsidTr="00AD2B84">
        <w:tc>
          <w:tcPr>
            <w:tcW w:w="3828" w:type="dxa"/>
            <w:shd w:val="clear" w:color="auto" w:fill="auto"/>
          </w:tcPr>
          <w:p w:rsidR="00336B99" w:rsidRPr="00336B99" w:rsidRDefault="00336B99">
            <w:pPr>
              <w:widowControl w:val="0"/>
              <w:jc w:val="both"/>
              <w:rPr>
                <w:rFonts w:ascii="Times New Roman" w:hAnsi="Times New Roman"/>
                <w:color w:val="000000"/>
                <w:kern w:val="28"/>
                <w:sz w:val="22"/>
                <w:szCs w:val="22"/>
                <w:lang w:eastAsia="uk-UA"/>
              </w:rPr>
            </w:pPr>
            <w:r w:rsidRPr="00336B99">
              <w:rPr>
                <w:rFonts w:ascii="Times New Roman" w:hAnsi="Times New Roman"/>
                <w:color w:val="000000"/>
                <w:kern w:val="28"/>
                <w:sz w:val="22"/>
                <w:szCs w:val="22"/>
                <w:lang w:eastAsia="uk-UA"/>
              </w:rPr>
              <w:t xml:space="preserve">Спеціалісти із захисту рослин, які проживають і працюють за спеціальністю у  населеному пункті </w:t>
            </w:r>
            <w:r w:rsidR="00CD3199">
              <w:rPr>
                <w:rFonts w:ascii="Times New Roman" w:hAnsi="Times New Roman"/>
                <w:color w:val="000000"/>
                <w:kern w:val="28"/>
                <w:sz w:val="22"/>
                <w:szCs w:val="22"/>
                <w:lang w:eastAsia="uk-UA"/>
              </w:rPr>
              <w:t>Бородянка</w:t>
            </w:r>
            <w:r w:rsidRPr="00336B99">
              <w:rPr>
                <w:rFonts w:ascii="Times New Roman" w:hAnsi="Times New Roman"/>
                <w:color w:val="000000"/>
                <w:kern w:val="28"/>
                <w:sz w:val="22"/>
                <w:szCs w:val="22"/>
                <w:lang w:eastAsia="uk-UA"/>
              </w:rPr>
              <w:t>, а також пенсіонери, які працювали у сфері захисту рослин і проживають у цьому населеному пункті</w:t>
            </w:r>
          </w:p>
        </w:tc>
        <w:tc>
          <w:tcPr>
            <w:tcW w:w="2835" w:type="dxa"/>
            <w:shd w:val="clear" w:color="auto" w:fill="auto"/>
          </w:tcPr>
          <w:p w:rsidR="00336B99" w:rsidRPr="00336B99" w:rsidRDefault="00336B99">
            <w:pPr>
              <w:widowControl w:val="0"/>
              <w:jc w:val="center"/>
              <w:rPr>
                <w:rFonts w:ascii="Times New Roman" w:hAnsi="Times New Roman"/>
                <w:color w:val="000000"/>
                <w:kern w:val="28"/>
                <w:sz w:val="22"/>
                <w:szCs w:val="22"/>
                <w:lang w:eastAsia="uk-UA"/>
              </w:rPr>
            </w:pPr>
            <w:r w:rsidRPr="00336B99">
              <w:rPr>
                <w:rFonts w:ascii="Times New Roman" w:hAnsi="Times New Roman"/>
                <w:color w:val="000000"/>
                <w:kern w:val="28"/>
                <w:sz w:val="22"/>
                <w:szCs w:val="22"/>
                <w:lang w:eastAsia="uk-UA"/>
              </w:rPr>
              <w:t>Негативний</w:t>
            </w:r>
          </w:p>
        </w:tc>
        <w:tc>
          <w:tcPr>
            <w:tcW w:w="8079" w:type="dxa"/>
            <w:shd w:val="clear" w:color="auto" w:fill="auto"/>
          </w:tcPr>
          <w:p w:rsidR="00336B99" w:rsidRPr="00336B99" w:rsidRDefault="00336B99">
            <w:pPr>
              <w:widowControl w:val="0"/>
              <w:spacing w:after="60"/>
              <w:jc w:val="both"/>
              <w:rPr>
                <w:rFonts w:ascii="Times New Roman" w:hAnsi="Times New Roman"/>
                <w:color w:val="000000"/>
                <w:kern w:val="28"/>
                <w:sz w:val="22"/>
                <w:szCs w:val="22"/>
                <w:lang w:eastAsia="uk-UA"/>
              </w:rPr>
            </w:pPr>
            <w:r w:rsidRPr="00336B99">
              <w:rPr>
                <w:rFonts w:ascii="Times New Roman" w:hAnsi="Times New Roman"/>
                <w:color w:val="000000"/>
                <w:kern w:val="28"/>
                <w:sz w:val="22"/>
                <w:szCs w:val="22"/>
                <w:lang w:eastAsia="uk-UA"/>
              </w:rPr>
              <w:t xml:space="preserve">Після віднесення селища </w:t>
            </w:r>
            <w:r w:rsidR="00CD3199">
              <w:rPr>
                <w:rFonts w:ascii="Times New Roman" w:hAnsi="Times New Roman"/>
                <w:color w:val="000000"/>
                <w:kern w:val="28"/>
                <w:sz w:val="22"/>
                <w:szCs w:val="22"/>
                <w:lang w:eastAsia="uk-UA"/>
              </w:rPr>
              <w:t>Бородянка</w:t>
            </w:r>
            <w:r w:rsidR="00CD3199" w:rsidRPr="00336B99">
              <w:rPr>
                <w:rFonts w:ascii="Times New Roman" w:hAnsi="Times New Roman"/>
                <w:color w:val="000000"/>
                <w:kern w:val="28"/>
                <w:sz w:val="22"/>
                <w:szCs w:val="22"/>
                <w:lang w:eastAsia="uk-UA"/>
              </w:rPr>
              <w:t xml:space="preserve"> </w:t>
            </w:r>
            <w:r w:rsidRPr="00336B99">
              <w:rPr>
                <w:rFonts w:ascii="Times New Roman" w:hAnsi="Times New Roman"/>
                <w:color w:val="000000"/>
                <w:kern w:val="28"/>
                <w:sz w:val="22"/>
                <w:szCs w:val="22"/>
                <w:lang w:eastAsia="uk-UA"/>
              </w:rPr>
              <w:t>до категорії міст зазначені особи втратять передбачене частиною четвертою статті 20 Закону України «Про захист рослин» право на безплатне користування житлом, опаленням та освітленням (жителі, розмір середньомісячного сукупного доходу сім’ї яких в розрахунку на одну особу за попередні шість місяців не перевищує величини доходу, який дає право на податкову соціальну пільгу), на пільгове кредитування на обзаведення господарством, на будівництво індивідуальних жилих будинків, придбання худоби.</w:t>
            </w:r>
          </w:p>
        </w:tc>
      </w:tr>
    </w:tbl>
    <w:p w:rsidR="00DC64C3" w:rsidRPr="003A1930" w:rsidRDefault="00210F96" w:rsidP="00DC64C3">
      <w:pPr>
        <w:pStyle w:val="3"/>
        <w:spacing w:before="480"/>
        <w:ind w:left="0"/>
        <w:jc w:val="center"/>
        <w:rPr>
          <w:rFonts w:ascii="Times New Roman" w:hAnsi="Times New Roman"/>
          <w:b w:val="0"/>
          <w:i w:val="0"/>
          <w:sz w:val="28"/>
          <w:szCs w:val="28"/>
        </w:rPr>
      </w:pPr>
      <w:r w:rsidRPr="003A1930">
        <w:rPr>
          <w:rFonts w:ascii="Times New Roman" w:hAnsi="Times New Roman"/>
          <w:b w:val="0"/>
          <w:i w:val="0"/>
          <w:sz w:val="28"/>
          <w:szCs w:val="28"/>
        </w:rPr>
        <w:t>_____________________</w:t>
      </w:r>
      <w:r w:rsidR="00336B99">
        <w:rPr>
          <w:rFonts w:ascii="Times New Roman" w:hAnsi="Times New Roman"/>
          <w:b w:val="0"/>
          <w:i w:val="0"/>
          <w:sz w:val="28"/>
          <w:szCs w:val="28"/>
        </w:rPr>
        <w:t>___</w:t>
      </w:r>
      <w:r w:rsidR="00CD3199">
        <w:rPr>
          <w:rFonts w:ascii="Times New Roman" w:hAnsi="Times New Roman"/>
          <w:b w:val="0"/>
          <w:i w:val="0"/>
          <w:sz w:val="28"/>
          <w:szCs w:val="28"/>
        </w:rPr>
        <w:t>__________</w:t>
      </w:r>
    </w:p>
    <w:sectPr w:rsidR="00DC64C3" w:rsidRPr="003A1930" w:rsidSect="00D92FAA">
      <w:headerReference w:type="even" r:id="rId7"/>
      <w:headerReference w:type="default" r:id="rId8"/>
      <w:pgSz w:w="16838" w:h="11906" w:orient="landscape" w:code="9"/>
      <w:pgMar w:top="993" w:right="678" w:bottom="1843" w:left="851" w:header="567" w:footer="567" w:gutter="0"/>
      <w:cols w:space="720"/>
      <w:titlePg/>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556A" w:rsidRDefault="0055556A">
      <w:r>
        <w:separator/>
      </w:r>
    </w:p>
  </w:endnote>
  <w:endnote w:type="continuationSeparator" w:id="0">
    <w:p w:rsidR="0055556A" w:rsidRDefault="005555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ntiqua">
    <w:altName w:val="Calibri"/>
    <w:charset w:val="00"/>
    <w:family w:val="swiss"/>
    <w:pitch w:val="variable"/>
    <w:sig w:usb0="00000003" w:usb1="00000000" w:usb2="00000000" w:usb3="00000000" w:csb0="00000005"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556A" w:rsidRDefault="0055556A">
      <w:r>
        <w:separator/>
      </w:r>
    </w:p>
  </w:footnote>
  <w:footnote w:type="continuationSeparator" w:id="0">
    <w:p w:rsidR="0055556A" w:rsidRDefault="005555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5BBB" w:rsidRDefault="00525BBB">
    <w:pPr>
      <w:framePr w:wrap="around" w:vAnchor="text" w:hAnchor="margin" w:xAlign="center" w:y="1"/>
    </w:pPr>
    <w:r>
      <w:fldChar w:fldCharType="begin"/>
    </w:r>
    <w:r>
      <w:instrText xml:space="preserve">PAGE  </w:instrText>
    </w:r>
    <w:r>
      <w:fldChar w:fldCharType="separate"/>
    </w:r>
    <w:r>
      <w:rPr>
        <w:noProof/>
      </w:rPr>
      <w:t>1</w:t>
    </w:r>
    <w:r>
      <w:fldChar w:fldCharType="end"/>
    </w:r>
  </w:p>
  <w:p w:rsidR="00525BBB" w:rsidRDefault="00525BBB"/>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5BBB" w:rsidRPr="00F210C8" w:rsidRDefault="00525BBB">
    <w:pPr>
      <w:framePr w:wrap="around" w:vAnchor="text" w:hAnchor="margin" w:xAlign="center" w:y="1"/>
      <w:rPr>
        <w:rFonts w:ascii="Times New Roman" w:hAnsi="Times New Roman"/>
        <w:sz w:val="22"/>
        <w:szCs w:val="22"/>
      </w:rPr>
    </w:pPr>
    <w:r w:rsidRPr="00F210C8">
      <w:rPr>
        <w:rFonts w:ascii="Times New Roman" w:hAnsi="Times New Roman"/>
        <w:sz w:val="22"/>
        <w:szCs w:val="22"/>
      </w:rPr>
      <w:fldChar w:fldCharType="begin"/>
    </w:r>
    <w:r w:rsidRPr="00F210C8">
      <w:rPr>
        <w:rFonts w:ascii="Times New Roman" w:hAnsi="Times New Roman"/>
        <w:sz w:val="22"/>
        <w:szCs w:val="22"/>
      </w:rPr>
      <w:instrText xml:space="preserve">PAGE  </w:instrText>
    </w:r>
    <w:r w:rsidRPr="00F210C8">
      <w:rPr>
        <w:rFonts w:ascii="Times New Roman" w:hAnsi="Times New Roman"/>
        <w:sz w:val="22"/>
        <w:szCs w:val="22"/>
      </w:rPr>
      <w:fldChar w:fldCharType="separate"/>
    </w:r>
    <w:r w:rsidR="008E369A">
      <w:rPr>
        <w:rFonts w:ascii="Times New Roman" w:hAnsi="Times New Roman"/>
        <w:noProof/>
        <w:sz w:val="22"/>
        <w:szCs w:val="22"/>
      </w:rPr>
      <w:t>2</w:t>
    </w:r>
    <w:r w:rsidRPr="00F210C8">
      <w:rPr>
        <w:rFonts w:ascii="Times New Roman" w:hAnsi="Times New Roman"/>
        <w:sz w:val="22"/>
        <w:szCs w:val="22"/>
      </w:rPr>
      <w:fldChar w:fldCharType="end"/>
    </w:r>
  </w:p>
  <w:p w:rsidR="00525BBB" w:rsidRDefault="00754753" w:rsidP="00754753">
    <w:pPr>
      <w:jc w:val="right"/>
      <w:rPr>
        <w:rFonts w:ascii="Times New Roman" w:hAnsi="Times New Roman"/>
        <w:sz w:val="22"/>
        <w:szCs w:val="22"/>
      </w:rPr>
    </w:pPr>
    <w:r w:rsidRPr="00F210C8">
      <w:rPr>
        <w:rFonts w:ascii="Times New Roman" w:hAnsi="Times New Roman"/>
        <w:sz w:val="22"/>
        <w:szCs w:val="22"/>
      </w:rPr>
      <w:t>Продовження додатка</w:t>
    </w:r>
  </w:p>
  <w:p w:rsidR="00F210C8" w:rsidRPr="00F210C8" w:rsidRDefault="00F210C8" w:rsidP="00754753">
    <w:pPr>
      <w:jc w:val="right"/>
      <w:rPr>
        <w:rFonts w:ascii="Times New Roman" w:hAnsi="Times New Roman"/>
        <w:sz w:val="22"/>
        <w:szCs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savePreviewPicture/>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tepHandle" w:val="262696"/>
  </w:docVars>
  <w:rsids>
    <w:rsidRoot w:val="001A5FC5"/>
    <w:rsid w:val="00000C61"/>
    <w:rsid w:val="00001073"/>
    <w:rsid w:val="000061AC"/>
    <w:rsid w:val="0001131B"/>
    <w:rsid w:val="000153A2"/>
    <w:rsid w:val="00024B3C"/>
    <w:rsid w:val="0005516F"/>
    <w:rsid w:val="00057929"/>
    <w:rsid w:val="00095DA8"/>
    <w:rsid w:val="000D1B55"/>
    <w:rsid w:val="000D7269"/>
    <w:rsid w:val="00104438"/>
    <w:rsid w:val="00146390"/>
    <w:rsid w:val="00170DEA"/>
    <w:rsid w:val="0018349D"/>
    <w:rsid w:val="0019050D"/>
    <w:rsid w:val="001A5105"/>
    <w:rsid w:val="001A5FC5"/>
    <w:rsid w:val="001B72B7"/>
    <w:rsid w:val="00210F96"/>
    <w:rsid w:val="002809D0"/>
    <w:rsid w:val="002831B6"/>
    <w:rsid w:val="002A0A4E"/>
    <w:rsid w:val="002A549D"/>
    <w:rsid w:val="002A61EF"/>
    <w:rsid w:val="002A7818"/>
    <w:rsid w:val="002B79C9"/>
    <w:rsid w:val="002E13D9"/>
    <w:rsid w:val="002E5EEC"/>
    <w:rsid w:val="00306CD4"/>
    <w:rsid w:val="00315A26"/>
    <w:rsid w:val="00336B99"/>
    <w:rsid w:val="003446F8"/>
    <w:rsid w:val="00355133"/>
    <w:rsid w:val="0035567A"/>
    <w:rsid w:val="0036224D"/>
    <w:rsid w:val="00374E37"/>
    <w:rsid w:val="003A1930"/>
    <w:rsid w:val="003A34D9"/>
    <w:rsid w:val="003B2111"/>
    <w:rsid w:val="003B61F4"/>
    <w:rsid w:val="003C2A8E"/>
    <w:rsid w:val="003E7771"/>
    <w:rsid w:val="003F2381"/>
    <w:rsid w:val="003F4A2F"/>
    <w:rsid w:val="003F7825"/>
    <w:rsid w:val="004162E9"/>
    <w:rsid w:val="004560DB"/>
    <w:rsid w:val="00473C5E"/>
    <w:rsid w:val="00483709"/>
    <w:rsid w:val="00493CAE"/>
    <w:rsid w:val="004C29EB"/>
    <w:rsid w:val="004E3222"/>
    <w:rsid w:val="00516F10"/>
    <w:rsid w:val="0052146E"/>
    <w:rsid w:val="00525386"/>
    <w:rsid w:val="00525BBB"/>
    <w:rsid w:val="0055556A"/>
    <w:rsid w:val="00592768"/>
    <w:rsid w:val="005F6C11"/>
    <w:rsid w:val="00605536"/>
    <w:rsid w:val="00607DB8"/>
    <w:rsid w:val="0063408E"/>
    <w:rsid w:val="00651B51"/>
    <w:rsid w:val="00660F9A"/>
    <w:rsid w:val="0066434A"/>
    <w:rsid w:val="006700FC"/>
    <w:rsid w:val="006B6E80"/>
    <w:rsid w:val="006D2A5E"/>
    <w:rsid w:val="006E2747"/>
    <w:rsid w:val="006E76F1"/>
    <w:rsid w:val="006F25D0"/>
    <w:rsid w:val="006F5E64"/>
    <w:rsid w:val="00727CF7"/>
    <w:rsid w:val="007434B1"/>
    <w:rsid w:val="00754753"/>
    <w:rsid w:val="007A352A"/>
    <w:rsid w:val="007D167A"/>
    <w:rsid w:val="007D7BAD"/>
    <w:rsid w:val="00813211"/>
    <w:rsid w:val="00842347"/>
    <w:rsid w:val="008809DD"/>
    <w:rsid w:val="008B7E2F"/>
    <w:rsid w:val="008C1A22"/>
    <w:rsid w:val="008E369A"/>
    <w:rsid w:val="008F6E71"/>
    <w:rsid w:val="009175E2"/>
    <w:rsid w:val="0092743A"/>
    <w:rsid w:val="0094665E"/>
    <w:rsid w:val="00953A62"/>
    <w:rsid w:val="009C4D6D"/>
    <w:rsid w:val="009C4FBF"/>
    <w:rsid w:val="009E305C"/>
    <w:rsid w:val="009E4CFB"/>
    <w:rsid w:val="00A107D0"/>
    <w:rsid w:val="00A1389B"/>
    <w:rsid w:val="00A82C23"/>
    <w:rsid w:val="00A91945"/>
    <w:rsid w:val="00AB4B0D"/>
    <w:rsid w:val="00AD2B84"/>
    <w:rsid w:val="00AD2E05"/>
    <w:rsid w:val="00AF5F10"/>
    <w:rsid w:val="00B2130C"/>
    <w:rsid w:val="00B26950"/>
    <w:rsid w:val="00B64C0E"/>
    <w:rsid w:val="00B85DD5"/>
    <w:rsid w:val="00BA0A6D"/>
    <w:rsid w:val="00BA772D"/>
    <w:rsid w:val="00BB026C"/>
    <w:rsid w:val="00BC4CA2"/>
    <w:rsid w:val="00BE2BC6"/>
    <w:rsid w:val="00C01265"/>
    <w:rsid w:val="00C21362"/>
    <w:rsid w:val="00C21FDF"/>
    <w:rsid w:val="00C26216"/>
    <w:rsid w:val="00C33130"/>
    <w:rsid w:val="00C347AF"/>
    <w:rsid w:val="00C36EE3"/>
    <w:rsid w:val="00C47429"/>
    <w:rsid w:val="00C536D9"/>
    <w:rsid w:val="00C53BD0"/>
    <w:rsid w:val="00C90968"/>
    <w:rsid w:val="00CD3199"/>
    <w:rsid w:val="00CF7888"/>
    <w:rsid w:val="00D02082"/>
    <w:rsid w:val="00D03879"/>
    <w:rsid w:val="00D31041"/>
    <w:rsid w:val="00D53720"/>
    <w:rsid w:val="00D62814"/>
    <w:rsid w:val="00D903E5"/>
    <w:rsid w:val="00D92FAA"/>
    <w:rsid w:val="00D93BF8"/>
    <w:rsid w:val="00DB400C"/>
    <w:rsid w:val="00DC56A2"/>
    <w:rsid w:val="00DC64C3"/>
    <w:rsid w:val="00DC7583"/>
    <w:rsid w:val="00DD3939"/>
    <w:rsid w:val="00DE4659"/>
    <w:rsid w:val="00E1084C"/>
    <w:rsid w:val="00E1112D"/>
    <w:rsid w:val="00E14E67"/>
    <w:rsid w:val="00E21033"/>
    <w:rsid w:val="00E47F7E"/>
    <w:rsid w:val="00E65731"/>
    <w:rsid w:val="00E75913"/>
    <w:rsid w:val="00E83618"/>
    <w:rsid w:val="00EB0FB0"/>
    <w:rsid w:val="00EB1F5E"/>
    <w:rsid w:val="00EC492C"/>
    <w:rsid w:val="00EC7C91"/>
    <w:rsid w:val="00EF47DF"/>
    <w:rsid w:val="00F030E5"/>
    <w:rsid w:val="00F210C8"/>
    <w:rsid w:val="00F43B11"/>
    <w:rsid w:val="00F61F6A"/>
    <w:rsid w:val="00F63DA5"/>
    <w:rsid w:val="00FA4635"/>
    <w:rsid w:val="00FC2290"/>
    <w:rsid w:val="00FC41C1"/>
    <w:rsid w:val="00FE1355"/>
    <w:rsid w:val="00FE2EDB"/>
    <w:rsid w:val="00FE7671"/>
    <w:rsid w:val="00FF4CD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4974BB48-D099-44D8-8AB9-22179FA6A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 List"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Antiqua" w:hAnsi="Antiqua"/>
      <w:sz w:val="26"/>
      <w:lang w:eastAsia="ru-RU"/>
    </w:rPr>
  </w:style>
  <w:style w:type="paragraph" w:styleId="1">
    <w:name w:val="heading 1"/>
    <w:basedOn w:val="a"/>
    <w:next w:val="a"/>
    <w:qFormat/>
    <w:pPr>
      <w:keepNext/>
      <w:spacing w:before="240"/>
      <w:ind w:left="567"/>
      <w:outlineLvl w:val="0"/>
    </w:pPr>
    <w:rPr>
      <w:b/>
      <w:smallCaps/>
      <w:sz w:val="28"/>
    </w:rPr>
  </w:style>
  <w:style w:type="paragraph" w:styleId="2">
    <w:name w:val="heading 2"/>
    <w:basedOn w:val="a"/>
    <w:next w:val="a"/>
    <w:qFormat/>
    <w:pPr>
      <w:keepNext/>
      <w:spacing w:before="120"/>
      <w:ind w:left="567"/>
      <w:outlineLvl w:val="1"/>
    </w:pPr>
    <w:rPr>
      <w:b/>
    </w:rPr>
  </w:style>
  <w:style w:type="paragraph" w:styleId="3">
    <w:name w:val="heading 3"/>
    <w:basedOn w:val="a"/>
    <w:next w:val="a"/>
    <w:qFormat/>
    <w:pPr>
      <w:keepNext/>
      <w:spacing w:before="120"/>
      <w:ind w:left="567"/>
      <w:outlineLvl w:val="2"/>
    </w:pPr>
    <w:rPr>
      <w:b/>
      <w:i/>
    </w:rPr>
  </w:style>
  <w:style w:type="paragraph" w:styleId="4">
    <w:name w:val="heading 4"/>
    <w:basedOn w:val="a"/>
    <w:next w:val="a"/>
    <w:qFormat/>
    <w:pPr>
      <w:keepNext/>
      <w:spacing w:before="120"/>
      <w:ind w:left="567"/>
      <w:outlineLvl w:val="3"/>
    </w:pPr>
  </w:style>
  <w:style w:type="character" w:default="1" w:styleId="a0">
    <w:name w:val="Шрифт абзацу за замовчуванням"/>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paragraph" w:styleId="a3">
    <w:name w:val="footer"/>
    <w:basedOn w:val="a"/>
    <w:link w:val="a4"/>
    <w:uiPriority w:val="99"/>
    <w:pPr>
      <w:tabs>
        <w:tab w:val="center" w:pos="4153"/>
        <w:tab w:val="right" w:pos="8306"/>
      </w:tabs>
    </w:pPr>
  </w:style>
  <w:style w:type="paragraph" w:customStyle="1" w:styleId="a5">
    <w:name w:val="Нормальний текст"/>
    <w:basedOn w:val="a"/>
    <w:uiPriority w:val="99"/>
    <w:pPr>
      <w:spacing w:before="120"/>
      <w:ind w:firstLine="567"/>
    </w:pPr>
  </w:style>
  <w:style w:type="paragraph" w:customStyle="1" w:styleId="a6">
    <w:name w:val="Шапка документу"/>
    <w:basedOn w:val="a"/>
    <w:pPr>
      <w:keepNext/>
      <w:keepLines/>
      <w:spacing w:after="240"/>
      <w:ind w:left="4536"/>
      <w:jc w:val="center"/>
    </w:pPr>
  </w:style>
  <w:style w:type="paragraph" w:styleId="a7">
    <w:name w:val="header"/>
    <w:basedOn w:val="a"/>
    <w:link w:val="a8"/>
    <w:uiPriority w:val="99"/>
    <w:pPr>
      <w:tabs>
        <w:tab w:val="center" w:pos="4153"/>
        <w:tab w:val="right" w:pos="8306"/>
      </w:tabs>
    </w:pPr>
  </w:style>
  <w:style w:type="paragraph" w:customStyle="1" w:styleId="10">
    <w:name w:val="Підпис1"/>
    <w:basedOn w:val="a"/>
    <w:pPr>
      <w:keepLines/>
      <w:tabs>
        <w:tab w:val="center" w:pos="2268"/>
        <w:tab w:val="left" w:pos="6804"/>
      </w:tabs>
      <w:spacing w:before="360"/>
    </w:pPr>
    <w:rPr>
      <w:b/>
      <w:position w:val="-48"/>
    </w:rPr>
  </w:style>
  <w:style w:type="paragraph" w:customStyle="1" w:styleId="a9">
    <w:name w:val="Глава документу"/>
    <w:basedOn w:val="a"/>
    <w:next w:val="a"/>
    <w:pPr>
      <w:keepNext/>
      <w:keepLines/>
      <w:spacing w:before="120" w:after="120"/>
      <w:jc w:val="center"/>
    </w:pPr>
  </w:style>
  <w:style w:type="paragraph" w:customStyle="1" w:styleId="aa">
    <w:name w:val="Герб"/>
    <w:basedOn w:val="a"/>
    <w:pPr>
      <w:keepNext/>
      <w:keepLines/>
      <w:jc w:val="center"/>
    </w:pPr>
    <w:rPr>
      <w:sz w:val="144"/>
      <w:lang w:val="en-US"/>
    </w:rPr>
  </w:style>
  <w:style w:type="paragraph" w:customStyle="1" w:styleId="ab">
    <w:name w:val="Установа"/>
    <w:basedOn w:val="a"/>
    <w:pPr>
      <w:keepNext/>
      <w:keepLines/>
      <w:spacing w:before="120"/>
      <w:jc w:val="center"/>
    </w:pPr>
    <w:rPr>
      <w:b/>
      <w:sz w:val="40"/>
    </w:rPr>
  </w:style>
  <w:style w:type="paragraph" w:customStyle="1" w:styleId="ac">
    <w:name w:val="Вид документа"/>
    <w:basedOn w:val="ab"/>
    <w:next w:val="a"/>
    <w:pPr>
      <w:spacing w:before="360" w:after="240"/>
    </w:pPr>
    <w:rPr>
      <w:spacing w:val="20"/>
      <w:sz w:val="26"/>
    </w:rPr>
  </w:style>
  <w:style w:type="paragraph" w:customStyle="1" w:styleId="ad">
    <w:name w:val="Час та місце"/>
    <w:basedOn w:val="a"/>
    <w:pPr>
      <w:keepNext/>
      <w:keepLines/>
      <w:spacing w:before="120" w:after="240"/>
      <w:jc w:val="center"/>
    </w:pPr>
  </w:style>
  <w:style w:type="paragraph" w:customStyle="1" w:styleId="ae">
    <w:name w:val="Назва документа"/>
    <w:basedOn w:val="a"/>
    <w:next w:val="a5"/>
    <w:pPr>
      <w:keepNext/>
      <w:keepLines/>
      <w:spacing w:before="240" w:after="240"/>
      <w:jc w:val="center"/>
    </w:pPr>
    <w:rPr>
      <w:b/>
    </w:rPr>
  </w:style>
  <w:style w:type="paragraph" w:customStyle="1" w:styleId="NormalText">
    <w:name w:val="Normal Text"/>
    <w:basedOn w:val="a"/>
    <w:pPr>
      <w:ind w:firstLine="567"/>
      <w:jc w:val="both"/>
    </w:pPr>
  </w:style>
  <w:style w:type="paragraph" w:customStyle="1" w:styleId="ShapkaDocumentu">
    <w:name w:val="Shapka Documentu"/>
    <w:basedOn w:val="NormalText"/>
    <w:pPr>
      <w:keepNext/>
      <w:keepLines/>
      <w:spacing w:after="240"/>
      <w:ind w:left="3969" w:firstLine="0"/>
      <w:jc w:val="center"/>
    </w:pPr>
  </w:style>
  <w:style w:type="paragraph" w:styleId="af">
    <w:name w:val="List Paragraph"/>
    <w:basedOn w:val="a"/>
    <w:uiPriority w:val="34"/>
    <w:qFormat/>
    <w:rsid w:val="00754753"/>
    <w:pPr>
      <w:spacing w:after="200" w:line="276" w:lineRule="auto"/>
      <w:ind w:left="720"/>
      <w:contextualSpacing/>
    </w:pPr>
    <w:rPr>
      <w:rFonts w:ascii="Calibri" w:eastAsia="Calibri" w:hAnsi="Calibri"/>
      <w:sz w:val="22"/>
      <w:szCs w:val="22"/>
      <w:lang w:eastAsia="en-US"/>
    </w:rPr>
  </w:style>
  <w:style w:type="character" w:customStyle="1" w:styleId="a8">
    <w:name w:val="Верхній колонтитул Знак"/>
    <w:link w:val="a7"/>
    <w:uiPriority w:val="99"/>
    <w:rsid w:val="00FE7671"/>
    <w:rPr>
      <w:rFonts w:ascii="Antiqua" w:hAnsi="Antiqua"/>
      <w:sz w:val="26"/>
      <w:lang w:eastAsia="ru-RU"/>
    </w:rPr>
  </w:style>
  <w:style w:type="table" w:styleId="af0">
    <w:name w:val="Table Grid"/>
    <w:basedOn w:val="a1"/>
    <w:uiPriority w:val="39"/>
    <w:rsid w:val="00F210C8"/>
    <w:pPr>
      <w:jc w:val="both"/>
    </w:pPr>
    <w:rPr>
      <w:rFonts w:ascii="Calibri" w:eastAsia="Calibri" w:hAnsi="Calibri"/>
      <w:kern w:val="2"/>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Нижній колонтитул Знак"/>
    <w:link w:val="a3"/>
    <w:uiPriority w:val="99"/>
    <w:rsid w:val="00F210C8"/>
    <w:rPr>
      <w:rFonts w:ascii="Antiqua" w:hAnsi="Antiqua"/>
      <w:sz w:val="26"/>
      <w:lang w:eastAsia="ru-RU"/>
    </w:rPr>
  </w:style>
  <w:style w:type="table" w:customStyle="1" w:styleId="11">
    <w:name w:val="Сітка таблиці1"/>
    <w:basedOn w:val="a1"/>
    <w:next w:val="af0"/>
    <w:uiPriority w:val="39"/>
    <w:rsid w:val="00336B99"/>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9209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7BBB95-4F2E-454E-9B45-1BD3A5B829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3957</Words>
  <Characters>2256</Characters>
  <Application>Microsoft Office Word</Application>
  <DocSecurity>0</DocSecurity>
  <Lines>18</Lines>
  <Paragraphs>12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vt:lpstr>
      <vt:lpstr>£</vt:lpstr>
    </vt:vector>
  </TitlesOfParts>
  <Company>KMU</Company>
  <LinksUpToDate>false</LinksUpToDate>
  <CharactersWithSpaces>6201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1-1</dc:creator>
  <cp:keywords/>
  <cp:lastModifiedBy>КАЦАН Вікторія Василівна</cp:lastModifiedBy>
  <cp:revision>3</cp:revision>
  <cp:lastPrinted>2002-04-19T12:13:00Z</cp:lastPrinted>
  <dcterms:created xsi:type="dcterms:W3CDTF">2026-08-21T09:27:00Z</dcterms:created>
  <dcterms:modified xsi:type="dcterms:W3CDTF">2026-08-21T09:27:00Z</dcterms:modified>
</cp:coreProperties>
</file>