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0BBA" w14:textId="77777777" w:rsidR="00AE3E04" w:rsidRPr="00DB34D9" w:rsidRDefault="00AE3E04" w:rsidP="00AE3E04">
      <w:pPr>
        <w:spacing w:after="0" w:line="22" w:lineRule="atLeast"/>
        <w:jc w:val="center"/>
        <w:rPr>
          <w:rFonts w:ascii="Times New Roman" w:eastAsia="SimSun" w:hAnsi="Times New Roman"/>
          <w:b/>
          <w:bCs/>
          <w:sz w:val="28"/>
          <w:szCs w:val="28"/>
          <w:lang w:val="uk-UA" w:eastAsia="ru-RU"/>
        </w:rPr>
      </w:pPr>
      <w:r w:rsidRPr="00DB34D9">
        <w:rPr>
          <w:rFonts w:ascii="Times New Roman" w:eastAsia="SimSun" w:hAnsi="Times New Roman"/>
          <w:b/>
          <w:bCs/>
          <w:sz w:val="28"/>
          <w:szCs w:val="28"/>
          <w:lang w:val="uk-UA" w:eastAsia="ru-RU"/>
        </w:rPr>
        <w:t>ПОЯСНЮВАЛЬНА ЗАПИСКА</w:t>
      </w:r>
    </w:p>
    <w:p w14:paraId="000D2603" w14:textId="77777777" w:rsidR="009043D4" w:rsidRPr="00DB34D9" w:rsidRDefault="009043D4" w:rsidP="001865E9">
      <w:pPr>
        <w:spacing w:after="0" w:line="22" w:lineRule="atLeast"/>
        <w:jc w:val="center"/>
        <w:rPr>
          <w:rFonts w:ascii="Times New Roman" w:eastAsia="SimSun" w:hAnsi="Times New Roman"/>
          <w:b/>
          <w:bCs/>
          <w:sz w:val="28"/>
          <w:szCs w:val="28"/>
          <w:lang w:val="uk-UA" w:eastAsia="ru-RU"/>
        </w:rPr>
      </w:pPr>
    </w:p>
    <w:p w14:paraId="5BCA6B77" w14:textId="74DAD358" w:rsidR="001A322F" w:rsidRPr="00DB34D9" w:rsidRDefault="005019D9" w:rsidP="005019D9">
      <w:pPr>
        <w:tabs>
          <w:tab w:val="left" w:pos="1080"/>
        </w:tabs>
        <w:spacing w:before="120" w:after="120" w:line="22" w:lineRule="atLeast"/>
        <w:jc w:val="center"/>
        <w:rPr>
          <w:rFonts w:ascii="Times New Roman" w:eastAsia="SimSun" w:hAnsi="Times New Roman"/>
          <w:b/>
          <w:sz w:val="28"/>
          <w:szCs w:val="28"/>
          <w:lang w:val="uk-UA" w:eastAsia="ru-RU"/>
        </w:rPr>
      </w:pPr>
      <w:bookmarkStart w:id="0" w:name="_Hlk104804950"/>
      <w:r w:rsidRPr="00DB34D9">
        <w:rPr>
          <w:rFonts w:ascii="Times New Roman" w:eastAsia="SimSun" w:hAnsi="Times New Roman"/>
          <w:b/>
          <w:sz w:val="28"/>
          <w:szCs w:val="28"/>
          <w:lang w:val="uk-UA" w:eastAsia="ru-RU"/>
        </w:rPr>
        <w:t xml:space="preserve">до </w:t>
      </w:r>
      <w:r w:rsidR="0026676E" w:rsidRPr="00DB34D9">
        <w:rPr>
          <w:rFonts w:ascii="Times New Roman" w:eastAsia="SimSun" w:hAnsi="Times New Roman"/>
          <w:b/>
          <w:sz w:val="28"/>
          <w:szCs w:val="28"/>
          <w:lang w:val="uk-UA" w:eastAsia="ru-RU"/>
        </w:rPr>
        <w:t xml:space="preserve">проекту Закону України </w:t>
      </w:r>
      <w:r w:rsidR="00E77065" w:rsidRPr="00DB34D9">
        <w:rPr>
          <w:rFonts w:ascii="Times New Roman" w:eastAsia="SimSun" w:hAnsi="Times New Roman"/>
          <w:b/>
          <w:sz w:val="28"/>
          <w:szCs w:val="28"/>
          <w:lang w:val="uk-UA" w:eastAsia="ru-RU"/>
        </w:rPr>
        <w:t>«</w:t>
      </w:r>
      <w:r w:rsidR="00281195" w:rsidRPr="00DB34D9">
        <w:rPr>
          <w:rFonts w:ascii="Times New Roman" w:eastAsia="SimSun" w:hAnsi="Times New Roman"/>
          <w:b/>
          <w:sz w:val="28"/>
          <w:szCs w:val="28"/>
          <w:lang w:val="uk-UA" w:eastAsia="ru-RU"/>
        </w:rPr>
        <w:t>Про внесення змін до статті 182 Кримінального процесуального кодексу України щодо встановлення максимального розміру застави</w:t>
      </w:r>
      <w:r w:rsidR="00E77065" w:rsidRPr="00DB34D9">
        <w:rPr>
          <w:rFonts w:ascii="Times New Roman" w:eastAsia="SimSun" w:hAnsi="Times New Roman"/>
          <w:b/>
          <w:sz w:val="28"/>
          <w:szCs w:val="28"/>
          <w:lang w:val="uk-UA" w:eastAsia="ru-RU"/>
        </w:rPr>
        <w:t>»</w:t>
      </w:r>
    </w:p>
    <w:p w14:paraId="50667B00" w14:textId="77777777" w:rsidR="009043D4" w:rsidRPr="00DB34D9" w:rsidRDefault="009043D4" w:rsidP="005019D9">
      <w:pPr>
        <w:tabs>
          <w:tab w:val="left" w:pos="1080"/>
        </w:tabs>
        <w:spacing w:before="120" w:after="120" w:line="22" w:lineRule="atLeast"/>
        <w:jc w:val="center"/>
        <w:rPr>
          <w:rFonts w:ascii="Times New Roman" w:eastAsia="SimSun" w:hAnsi="Times New Roman"/>
          <w:b/>
          <w:sz w:val="28"/>
          <w:szCs w:val="28"/>
          <w:lang w:val="uk-UA" w:eastAsia="ru-RU"/>
        </w:rPr>
      </w:pPr>
    </w:p>
    <w:bookmarkEnd w:id="0"/>
    <w:p w14:paraId="7F899C9A" w14:textId="67B8121E" w:rsidR="007438DF" w:rsidRPr="00DB34D9" w:rsidRDefault="007438DF" w:rsidP="001865E9">
      <w:pPr>
        <w:pStyle w:val="a3"/>
        <w:numPr>
          <w:ilvl w:val="0"/>
          <w:numId w:val="1"/>
        </w:numPr>
        <w:tabs>
          <w:tab w:val="left" w:pos="993"/>
        </w:tabs>
        <w:spacing w:after="120" w:line="22" w:lineRule="atLeast"/>
        <w:ind w:left="714" w:hanging="147"/>
        <w:rPr>
          <w:rFonts w:ascii="Times New Roman" w:hAnsi="Times New Roman"/>
          <w:sz w:val="28"/>
          <w:szCs w:val="28"/>
          <w:lang w:eastAsia="uk-UA"/>
        </w:rPr>
      </w:pPr>
      <w:r w:rsidRPr="00DB34D9">
        <w:rPr>
          <w:rFonts w:ascii="Times New Roman" w:hAnsi="Times New Roman"/>
          <w:b/>
          <w:bCs/>
          <w:sz w:val="28"/>
          <w:szCs w:val="28"/>
          <w:lang w:eastAsia="uk-UA"/>
        </w:rPr>
        <w:t>Обґрунтування необхідності прийняття законопроекту</w:t>
      </w:r>
    </w:p>
    <w:p w14:paraId="2260AA66" w14:textId="417AE71D" w:rsidR="00A33293" w:rsidRPr="00DB34D9" w:rsidRDefault="00A33293" w:rsidP="00A33293">
      <w:pPr>
        <w:spacing w:line="22" w:lineRule="atLeast"/>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 xml:space="preserve">Частиною п’ятою статті 182 Кримінального процесуального кодексу України передбачено, що у виключних випадках застава може бути більшою за максимальні розміри, визначені цією статтею. </w:t>
      </w:r>
      <w:r w:rsidRPr="00DB34D9">
        <w:rPr>
          <w:rFonts w:ascii="Times New Roman" w:hAnsi="Times New Roman"/>
          <w:sz w:val="28"/>
          <w:szCs w:val="28"/>
          <w:lang w:val="uk-UA" w:bidi="ur-PK"/>
        </w:rPr>
        <w:t>Водночас чинна редакція норми не містить жодних обмежень щодо граничного розміру такого перевищення, що фактично надає суду надмірно широкі дискреційні повноваження при визначенні суми застави. Відсутність законодавчо визначеної верхньої межі створює ризики неоднакового застосування цієї норми судами, породжує непередбачуваність судової практики та ускладнює забезпечення єдності правозастосування.</w:t>
      </w:r>
    </w:p>
    <w:p w14:paraId="63070139" w14:textId="5FC49394" w:rsidR="00A33293" w:rsidRPr="00DB34D9" w:rsidRDefault="00A33293" w:rsidP="00A33293">
      <w:pPr>
        <w:spacing w:line="22" w:lineRule="atLeast"/>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На практиці це призводить до ситуацій, коли суди встановлюють розмір застави у таких сумах, які є очевидно непомірними для підозрюваних чи обвинувачених осіб, не враховують їхній реальний майновий стан, рівень доходів, соціальні умови та інші обставини, що мають істотне значення для оцінки можливості внесення застави. Як наслідок, застава фактично втрачає своє первинне призначення як альтернативний запобіжний захід, спрямований на забезпечення належної процесуальної поведінки особи та її явку до суду, і перетворюється на приховану форму тримання під вартою.</w:t>
      </w:r>
    </w:p>
    <w:p w14:paraId="135E853C" w14:textId="1D69DC98" w:rsidR="00A33293" w:rsidRPr="00DB34D9" w:rsidRDefault="00A33293" w:rsidP="00A33293">
      <w:pPr>
        <w:spacing w:line="22" w:lineRule="atLeast"/>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 xml:space="preserve">Така практика суперечить основоположним принципам кримінального процесу справедливості, розумності, пропорційності та необхідності мінімального обмеження прав і свобод людини. </w:t>
      </w:r>
      <w:r w:rsidRPr="00DB34D9">
        <w:rPr>
          <w:rFonts w:ascii="Times New Roman" w:hAnsi="Times New Roman"/>
          <w:sz w:val="28"/>
          <w:szCs w:val="28"/>
          <w:lang w:val="uk-UA" w:bidi="ur-PK"/>
        </w:rPr>
        <w:t>Також, вона</w:t>
      </w:r>
      <w:r w:rsidRPr="00DB34D9">
        <w:rPr>
          <w:rFonts w:ascii="Times New Roman" w:hAnsi="Times New Roman"/>
          <w:sz w:val="28"/>
          <w:szCs w:val="28"/>
          <w:lang w:val="uk-UA" w:bidi="ur-PK"/>
        </w:rPr>
        <w:t xml:space="preserve"> не відповідає міжнародним стандартам, зокрема</w:t>
      </w:r>
      <w:r w:rsidRPr="00DB34D9">
        <w:rPr>
          <w:rFonts w:ascii="Times New Roman" w:hAnsi="Times New Roman"/>
          <w:sz w:val="28"/>
          <w:szCs w:val="28"/>
          <w:lang w:val="uk-UA" w:bidi="ur-PK"/>
        </w:rPr>
        <w:t>,</w:t>
      </w:r>
      <w:r w:rsidRPr="00DB34D9">
        <w:rPr>
          <w:rFonts w:ascii="Times New Roman" w:hAnsi="Times New Roman"/>
          <w:sz w:val="28"/>
          <w:szCs w:val="28"/>
          <w:lang w:val="uk-UA" w:bidi="ur-PK"/>
        </w:rPr>
        <w:t xml:space="preserve"> вимогам статті 5 Конвенції про захист прав людини і основоположних свобод та принципам, </w:t>
      </w:r>
      <w:r w:rsidRPr="00DB34D9">
        <w:rPr>
          <w:rFonts w:ascii="Times New Roman" w:hAnsi="Times New Roman"/>
          <w:sz w:val="28"/>
          <w:szCs w:val="28"/>
          <w:lang w:val="uk-UA" w:bidi="ur-PK"/>
        </w:rPr>
        <w:t>та</w:t>
      </w:r>
      <w:r w:rsidRPr="00DB34D9">
        <w:rPr>
          <w:rFonts w:ascii="Times New Roman" w:hAnsi="Times New Roman"/>
          <w:sz w:val="28"/>
          <w:szCs w:val="28"/>
          <w:lang w:val="uk-UA" w:bidi="ur-PK"/>
        </w:rPr>
        <w:t xml:space="preserve"> практиці Європейського суду з прав людини. Суд неодноразово наголошував, що застава не повинна бути встановлена у розмірі, який позб</w:t>
      </w:r>
      <w:bookmarkStart w:id="1" w:name="_GoBack"/>
      <w:bookmarkEnd w:id="1"/>
      <w:r w:rsidRPr="00DB34D9">
        <w:rPr>
          <w:rFonts w:ascii="Times New Roman" w:hAnsi="Times New Roman"/>
          <w:sz w:val="28"/>
          <w:szCs w:val="28"/>
          <w:lang w:val="uk-UA" w:bidi="ur-PK"/>
        </w:rPr>
        <w:t>авляє особу реальної можливості скористатися цим запобіжним заходом</w:t>
      </w:r>
      <w:r w:rsidRPr="00DB34D9">
        <w:rPr>
          <w:rFonts w:ascii="Times New Roman" w:hAnsi="Times New Roman"/>
          <w:sz w:val="28"/>
          <w:szCs w:val="28"/>
          <w:lang w:val="uk-UA" w:bidi="ur-PK"/>
        </w:rPr>
        <w:t>.</w:t>
      </w:r>
    </w:p>
    <w:p w14:paraId="01406BDE" w14:textId="56D8275E" w:rsidR="00A33293" w:rsidRPr="00DB34D9" w:rsidRDefault="00A33293" w:rsidP="00A33293">
      <w:pPr>
        <w:spacing w:line="22" w:lineRule="atLeast"/>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Відсутність чіткої верхньої межі застави у національному законодавстві не лише створює правову невизначеність, але й відкриває простір для порушення права на свободу та особисту недоторканність.</w:t>
      </w:r>
    </w:p>
    <w:p w14:paraId="2D50F9C0" w14:textId="4FDCC1E3" w:rsidR="007438DF" w:rsidRPr="00DB34D9" w:rsidRDefault="008C762C" w:rsidP="00A33293">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2. </w:t>
      </w:r>
      <w:r w:rsidR="007438DF" w:rsidRPr="00DB34D9">
        <w:rPr>
          <w:rFonts w:ascii="Times New Roman" w:hAnsi="Times New Roman"/>
          <w:b/>
          <w:bCs/>
          <w:sz w:val="28"/>
          <w:szCs w:val="28"/>
          <w:lang w:val="uk-UA"/>
        </w:rPr>
        <w:t>Цілі та завдання законопроекту</w:t>
      </w:r>
    </w:p>
    <w:p w14:paraId="487898C0" w14:textId="6BE566A2" w:rsidR="00AE3E04" w:rsidRPr="00DB34D9" w:rsidRDefault="00AE3E04" w:rsidP="006A2C0E">
      <w:pPr>
        <w:spacing w:line="22" w:lineRule="atLeast"/>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 xml:space="preserve">Метою законопроекту є </w:t>
      </w:r>
      <w:r w:rsidR="00A33293" w:rsidRPr="00DB34D9">
        <w:rPr>
          <w:rFonts w:ascii="Times New Roman" w:hAnsi="Times New Roman"/>
          <w:sz w:val="28"/>
          <w:szCs w:val="28"/>
          <w:lang w:val="uk-UA" w:bidi="ur-PK"/>
        </w:rPr>
        <w:t>запровадження законодавчо визначеної максимальної межі розміру застави та запобігання практиці призначення очевидно непомірних розмірів застави, які фактично унеможливлюють її внесення.</w:t>
      </w:r>
    </w:p>
    <w:p w14:paraId="5A9F3A3B" w14:textId="2989C885" w:rsidR="00A33293" w:rsidRPr="00DB34D9" w:rsidRDefault="00A33293" w:rsidP="006A2C0E">
      <w:pPr>
        <w:spacing w:line="22" w:lineRule="atLeast"/>
        <w:ind w:firstLine="567"/>
        <w:jc w:val="both"/>
        <w:rPr>
          <w:rFonts w:ascii="Times New Roman" w:hAnsi="Times New Roman"/>
          <w:sz w:val="28"/>
          <w:szCs w:val="28"/>
          <w:lang w:val="uk-UA" w:bidi="ur-PK"/>
        </w:rPr>
      </w:pPr>
    </w:p>
    <w:p w14:paraId="25DE5D0D" w14:textId="77777777" w:rsidR="00A33293" w:rsidRPr="00DB34D9" w:rsidRDefault="00A33293" w:rsidP="006A2C0E">
      <w:pPr>
        <w:spacing w:line="22" w:lineRule="atLeast"/>
        <w:ind w:firstLine="567"/>
        <w:jc w:val="both"/>
        <w:rPr>
          <w:rFonts w:ascii="Times New Roman" w:hAnsi="Times New Roman"/>
          <w:sz w:val="28"/>
          <w:szCs w:val="28"/>
          <w:lang w:val="uk-UA" w:bidi="ur-PK"/>
        </w:rPr>
      </w:pPr>
    </w:p>
    <w:p w14:paraId="49590122" w14:textId="6E92E861" w:rsidR="007438DF" w:rsidRPr="00DB34D9" w:rsidRDefault="008C762C" w:rsidP="001865E9">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lastRenderedPageBreak/>
        <w:t>3. </w:t>
      </w:r>
      <w:r w:rsidR="007438DF" w:rsidRPr="00DB34D9">
        <w:rPr>
          <w:rFonts w:ascii="Times New Roman" w:hAnsi="Times New Roman"/>
          <w:b/>
          <w:bCs/>
          <w:sz w:val="28"/>
          <w:szCs w:val="28"/>
          <w:lang w:val="uk-UA"/>
        </w:rPr>
        <w:t>Загальна характеристика та основні положення законопроекту</w:t>
      </w:r>
    </w:p>
    <w:p w14:paraId="4EB7892D" w14:textId="5EECC3AA" w:rsidR="00A33293" w:rsidRPr="00DB34D9" w:rsidRDefault="00A33293" w:rsidP="00A33293">
      <w:pPr>
        <w:spacing w:line="22" w:lineRule="atLeast"/>
        <w:ind w:firstLine="567"/>
        <w:jc w:val="both"/>
        <w:rPr>
          <w:rFonts w:ascii="Times New Roman" w:hAnsi="Times New Roman"/>
          <w:b/>
          <w:bCs/>
          <w:sz w:val="28"/>
          <w:szCs w:val="28"/>
          <w:lang w:val="uk-UA" w:eastAsia="uk-UA"/>
        </w:rPr>
      </w:pPr>
      <w:r w:rsidRPr="00DB34D9">
        <w:rPr>
          <w:rFonts w:ascii="Times New Roman" w:hAnsi="Times New Roman"/>
          <w:sz w:val="28"/>
          <w:szCs w:val="28"/>
          <w:lang w:val="uk-UA" w:eastAsia="uk-UA"/>
        </w:rPr>
        <w:t>Законопроектом</w:t>
      </w:r>
      <w:r w:rsidRPr="00DB34D9">
        <w:rPr>
          <w:rFonts w:ascii="Times New Roman" w:hAnsi="Times New Roman"/>
          <w:sz w:val="28"/>
          <w:szCs w:val="28"/>
          <w:lang w:val="uk-UA" w:eastAsia="uk-UA"/>
        </w:rPr>
        <w:t xml:space="preserve"> пропонується</w:t>
      </w:r>
      <w:r w:rsidRPr="00DB34D9">
        <w:rPr>
          <w:rFonts w:ascii="Times New Roman" w:hAnsi="Times New Roman"/>
          <w:sz w:val="28"/>
          <w:szCs w:val="28"/>
          <w:lang w:val="uk-UA" w:eastAsia="uk-UA"/>
        </w:rPr>
        <w:t xml:space="preserve">, </w:t>
      </w:r>
      <w:proofErr w:type="spellStart"/>
      <w:r w:rsidRPr="00DB34D9">
        <w:rPr>
          <w:rFonts w:ascii="Times New Roman" w:hAnsi="Times New Roman"/>
          <w:sz w:val="28"/>
          <w:szCs w:val="28"/>
          <w:lang w:val="uk-UA" w:eastAsia="uk-UA"/>
        </w:rPr>
        <w:t>внести</w:t>
      </w:r>
      <w:proofErr w:type="spellEnd"/>
      <w:r w:rsidRPr="00DB34D9">
        <w:rPr>
          <w:rFonts w:ascii="Times New Roman" w:hAnsi="Times New Roman"/>
          <w:sz w:val="28"/>
          <w:szCs w:val="28"/>
          <w:lang w:val="uk-UA" w:eastAsia="uk-UA"/>
        </w:rPr>
        <w:t xml:space="preserve"> зміни до частини</w:t>
      </w:r>
      <w:r w:rsidRPr="00DB34D9">
        <w:rPr>
          <w:rFonts w:ascii="Times New Roman" w:hAnsi="Times New Roman"/>
          <w:sz w:val="28"/>
          <w:szCs w:val="28"/>
          <w:lang w:val="uk-UA" w:eastAsia="uk-UA"/>
        </w:rPr>
        <w:t xml:space="preserve"> п’ят</w:t>
      </w:r>
      <w:r w:rsidRPr="00DB34D9">
        <w:rPr>
          <w:rFonts w:ascii="Times New Roman" w:hAnsi="Times New Roman"/>
          <w:sz w:val="28"/>
          <w:szCs w:val="28"/>
          <w:lang w:val="uk-UA" w:eastAsia="uk-UA"/>
        </w:rPr>
        <w:t>ої</w:t>
      </w:r>
      <w:r w:rsidRPr="00DB34D9">
        <w:rPr>
          <w:rFonts w:ascii="Times New Roman" w:hAnsi="Times New Roman"/>
          <w:sz w:val="28"/>
          <w:szCs w:val="28"/>
          <w:lang w:val="uk-UA" w:eastAsia="uk-UA"/>
        </w:rPr>
        <w:t xml:space="preserve"> статті 182 Кримінального процесуального кодексу України</w:t>
      </w:r>
      <w:r w:rsidRPr="00DB34D9">
        <w:rPr>
          <w:rFonts w:ascii="Times New Roman" w:hAnsi="Times New Roman"/>
          <w:sz w:val="28"/>
          <w:szCs w:val="28"/>
          <w:lang w:val="uk-UA" w:eastAsia="uk-UA"/>
        </w:rPr>
        <w:t xml:space="preserve"> </w:t>
      </w:r>
      <w:r w:rsidR="006A7822" w:rsidRPr="00DB34D9">
        <w:rPr>
          <w:rFonts w:ascii="Times New Roman" w:hAnsi="Times New Roman"/>
          <w:sz w:val="28"/>
          <w:szCs w:val="28"/>
          <w:lang w:val="uk-UA" w:eastAsia="uk-UA"/>
        </w:rPr>
        <w:t>задля</w:t>
      </w:r>
      <w:r w:rsidRPr="00DB34D9">
        <w:rPr>
          <w:rFonts w:ascii="Times New Roman" w:hAnsi="Times New Roman"/>
          <w:sz w:val="28"/>
          <w:szCs w:val="28"/>
          <w:lang w:val="uk-UA" w:eastAsia="uk-UA"/>
        </w:rPr>
        <w:t xml:space="preserve"> встановлення</w:t>
      </w:r>
      <w:r w:rsidRPr="00DB34D9">
        <w:rPr>
          <w:rFonts w:ascii="Times New Roman" w:hAnsi="Times New Roman"/>
          <w:sz w:val="28"/>
          <w:szCs w:val="28"/>
          <w:lang w:val="uk-UA" w:eastAsia="uk-UA"/>
        </w:rPr>
        <w:t xml:space="preserve"> </w:t>
      </w:r>
      <w:r w:rsidRPr="00DB34D9">
        <w:rPr>
          <w:rFonts w:ascii="Times New Roman" w:hAnsi="Times New Roman"/>
          <w:sz w:val="28"/>
          <w:szCs w:val="28"/>
          <w:lang w:val="uk-UA" w:eastAsia="uk-UA"/>
        </w:rPr>
        <w:t>межі розміру застави</w:t>
      </w:r>
      <w:r w:rsidRPr="00DB34D9">
        <w:rPr>
          <w:rFonts w:ascii="Times New Roman" w:hAnsi="Times New Roman"/>
          <w:sz w:val="28"/>
          <w:szCs w:val="28"/>
          <w:lang w:val="uk-UA" w:eastAsia="uk-UA"/>
        </w:rPr>
        <w:t>.</w:t>
      </w:r>
      <w:r w:rsidRPr="00DB34D9">
        <w:rPr>
          <w:rFonts w:ascii="Times New Roman" w:hAnsi="Times New Roman"/>
          <w:b/>
          <w:bCs/>
          <w:sz w:val="28"/>
          <w:szCs w:val="28"/>
          <w:lang w:val="uk-UA" w:eastAsia="uk-UA"/>
        </w:rPr>
        <w:t xml:space="preserve"> </w:t>
      </w:r>
    </w:p>
    <w:p w14:paraId="24F8E9ED" w14:textId="72166B45" w:rsidR="007438DF" w:rsidRPr="00DB34D9" w:rsidRDefault="008C762C" w:rsidP="00A33293">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4. </w:t>
      </w:r>
      <w:r w:rsidR="007438DF" w:rsidRPr="00DB34D9">
        <w:rPr>
          <w:rFonts w:ascii="Times New Roman" w:hAnsi="Times New Roman"/>
          <w:b/>
          <w:bCs/>
          <w:sz w:val="28"/>
          <w:szCs w:val="28"/>
          <w:lang w:val="uk-UA"/>
        </w:rPr>
        <w:t>Місце законопроекту в системі законодавства</w:t>
      </w:r>
    </w:p>
    <w:p w14:paraId="0D01C093" w14:textId="004B82CB" w:rsidR="00E77065" w:rsidRPr="00DB34D9" w:rsidRDefault="007438DF" w:rsidP="000F0427">
      <w:pPr>
        <w:ind w:firstLine="567"/>
        <w:jc w:val="both"/>
        <w:rPr>
          <w:rFonts w:ascii="Times New Roman" w:hAnsi="Times New Roman"/>
          <w:sz w:val="28"/>
          <w:szCs w:val="28"/>
          <w:lang w:val="uk-UA" w:bidi="ur-PK"/>
        </w:rPr>
      </w:pPr>
      <w:r w:rsidRPr="00DB34D9">
        <w:rPr>
          <w:rFonts w:ascii="Times New Roman" w:hAnsi="Times New Roman"/>
          <w:sz w:val="28"/>
          <w:szCs w:val="28"/>
          <w:lang w:val="uk-UA" w:bidi="ur-PK"/>
        </w:rPr>
        <w:t>Нормативно-правову базу у даній сфері правового регулювання становить Конституція України</w:t>
      </w:r>
      <w:r w:rsidR="00E77065" w:rsidRPr="00DB34D9">
        <w:rPr>
          <w:rFonts w:ascii="Times New Roman" w:hAnsi="Times New Roman"/>
          <w:sz w:val="28"/>
          <w:szCs w:val="28"/>
          <w:lang w:val="uk-UA" w:bidi="ur-PK"/>
        </w:rPr>
        <w:t xml:space="preserve"> та </w:t>
      </w:r>
      <w:r w:rsidR="00A33293" w:rsidRPr="00DB34D9">
        <w:rPr>
          <w:rFonts w:ascii="Times New Roman" w:hAnsi="Times New Roman"/>
          <w:sz w:val="28"/>
          <w:szCs w:val="28"/>
          <w:lang w:val="uk-UA" w:bidi="ur-PK"/>
        </w:rPr>
        <w:t>Кримінального процесуального кодексу України</w:t>
      </w:r>
      <w:r w:rsidR="00E77065" w:rsidRPr="00DB34D9">
        <w:rPr>
          <w:rFonts w:ascii="Times New Roman" w:hAnsi="Times New Roman"/>
          <w:sz w:val="28"/>
          <w:szCs w:val="28"/>
          <w:lang w:val="uk-UA" w:bidi="ur-PK"/>
        </w:rPr>
        <w:t>.</w:t>
      </w:r>
    </w:p>
    <w:p w14:paraId="47363A36" w14:textId="77777777" w:rsidR="00EE494A" w:rsidRPr="00DB34D9" w:rsidRDefault="00EE494A" w:rsidP="001865E9">
      <w:pPr>
        <w:spacing w:after="0" w:line="22" w:lineRule="atLeast"/>
        <w:ind w:firstLine="709"/>
        <w:jc w:val="both"/>
        <w:rPr>
          <w:rFonts w:ascii="Times New Roman" w:hAnsi="Times New Roman"/>
          <w:bCs/>
          <w:sz w:val="28"/>
          <w:szCs w:val="28"/>
          <w:lang w:val="uk-UA" w:eastAsia="ar-SA"/>
        </w:rPr>
      </w:pPr>
    </w:p>
    <w:p w14:paraId="06640243" w14:textId="77777777" w:rsidR="007438DF" w:rsidRPr="00DB34D9" w:rsidRDefault="008C762C" w:rsidP="008C762C">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5. </w:t>
      </w:r>
      <w:r w:rsidR="007438DF" w:rsidRPr="00DB34D9">
        <w:rPr>
          <w:rFonts w:ascii="Times New Roman" w:hAnsi="Times New Roman"/>
          <w:b/>
          <w:bCs/>
          <w:sz w:val="28"/>
          <w:szCs w:val="28"/>
          <w:lang w:val="uk-UA"/>
        </w:rPr>
        <w:t>Фінансово-економічне обґрунтування</w:t>
      </w:r>
    </w:p>
    <w:p w14:paraId="45B7733F" w14:textId="77777777" w:rsidR="007438DF" w:rsidRPr="00DB34D9" w:rsidRDefault="002671E9" w:rsidP="001865E9">
      <w:pPr>
        <w:widowControl w:val="0"/>
        <w:suppressAutoHyphens/>
        <w:autoSpaceDE w:val="0"/>
        <w:spacing w:after="0" w:line="22" w:lineRule="atLeast"/>
        <w:ind w:firstLine="709"/>
        <w:jc w:val="both"/>
        <w:rPr>
          <w:rFonts w:ascii="Times New Roman" w:hAnsi="Times New Roman"/>
          <w:sz w:val="28"/>
          <w:szCs w:val="28"/>
          <w:lang w:val="uk-UA"/>
        </w:rPr>
      </w:pPr>
      <w:r w:rsidRPr="00DB34D9">
        <w:rPr>
          <w:rFonts w:ascii="Times New Roman" w:hAnsi="Times New Roman"/>
          <w:sz w:val="28"/>
          <w:szCs w:val="28"/>
          <w:lang w:val="uk-UA"/>
        </w:rPr>
        <w:t xml:space="preserve">Реалізація проекту Закону не потребує додаткових фінансових та матеріальних витрат. </w:t>
      </w:r>
    </w:p>
    <w:p w14:paraId="29CD067D" w14:textId="77777777" w:rsidR="007438DF" w:rsidRPr="00DB34D9" w:rsidRDefault="007438DF" w:rsidP="001865E9">
      <w:pPr>
        <w:widowControl w:val="0"/>
        <w:spacing w:after="0" w:line="22" w:lineRule="atLeast"/>
        <w:ind w:firstLine="567"/>
        <w:contextualSpacing/>
        <w:jc w:val="both"/>
        <w:outlineLvl w:val="2"/>
        <w:rPr>
          <w:rFonts w:ascii="Times New Roman" w:hAnsi="Times New Roman"/>
          <w:sz w:val="28"/>
          <w:szCs w:val="28"/>
          <w:lang w:val="uk-UA"/>
        </w:rPr>
      </w:pPr>
    </w:p>
    <w:p w14:paraId="397EB1A4" w14:textId="77777777" w:rsidR="007438DF" w:rsidRPr="00DB34D9" w:rsidRDefault="008C762C" w:rsidP="008C762C">
      <w:pPr>
        <w:spacing w:line="22" w:lineRule="atLeast"/>
        <w:ind w:firstLine="567"/>
        <w:jc w:val="both"/>
        <w:rPr>
          <w:rFonts w:ascii="Times New Roman" w:hAnsi="Times New Roman"/>
          <w:b/>
          <w:bCs/>
          <w:sz w:val="28"/>
          <w:szCs w:val="28"/>
          <w:lang w:val="uk-UA"/>
        </w:rPr>
      </w:pPr>
      <w:r w:rsidRPr="00DB34D9">
        <w:rPr>
          <w:rFonts w:ascii="Times New Roman" w:hAnsi="Times New Roman"/>
          <w:b/>
          <w:bCs/>
          <w:sz w:val="28"/>
          <w:szCs w:val="28"/>
          <w:lang w:val="uk-UA"/>
        </w:rPr>
        <w:t>6. </w:t>
      </w:r>
      <w:r w:rsidR="007438DF" w:rsidRPr="00DB34D9">
        <w:rPr>
          <w:rFonts w:ascii="Times New Roman" w:hAnsi="Times New Roman"/>
          <w:b/>
          <w:bCs/>
          <w:sz w:val="28"/>
          <w:szCs w:val="28"/>
          <w:lang w:val="uk-UA"/>
        </w:rPr>
        <w:t>Обґрунтування очікуваних соціально-економічних, правових та інших наслідків застосування законопроекту після його прийняття</w:t>
      </w:r>
    </w:p>
    <w:p w14:paraId="429EE5D1" w14:textId="56251589" w:rsidR="003052AA" w:rsidRPr="00DB34D9" w:rsidRDefault="00D83EB8" w:rsidP="001865E9">
      <w:pPr>
        <w:spacing w:line="22" w:lineRule="atLeast"/>
        <w:ind w:firstLine="709"/>
        <w:jc w:val="both"/>
        <w:rPr>
          <w:rFonts w:ascii="Times New Roman" w:hAnsi="Times New Roman"/>
          <w:bCs/>
          <w:sz w:val="28"/>
          <w:szCs w:val="28"/>
          <w:lang w:val="uk-UA" w:eastAsia="ar-SA"/>
        </w:rPr>
      </w:pPr>
      <w:r w:rsidRPr="00DB34D9">
        <w:rPr>
          <w:rFonts w:ascii="Times New Roman" w:hAnsi="Times New Roman"/>
          <w:bCs/>
          <w:sz w:val="28"/>
          <w:szCs w:val="28"/>
          <w:lang w:val="uk-UA" w:eastAsia="ar-SA"/>
        </w:rPr>
        <w:t>Прийняття цього законопроекту сприятиме забезпеченню права на справедливий суд, посиленню авторитету судової влади, відновленню довіри громадян до судової системи, удосконаленню роботи судової системи, недопустимості тиску на суд та суб’єктів політичного процесу.</w:t>
      </w:r>
    </w:p>
    <w:p w14:paraId="72685297" w14:textId="2735606B" w:rsidR="00AE3E04" w:rsidRPr="00DB34D9" w:rsidRDefault="00AE3E04" w:rsidP="001865E9">
      <w:pPr>
        <w:spacing w:line="22" w:lineRule="atLeast"/>
        <w:ind w:firstLine="709"/>
        <w:jc w:val="both"/>
        <w:rPr>
          <w:rFonts w:ascii="Times New Roman" w:hAnsi="Times New Roman"/>
          <w:b/>
          <w:bCs/>
          <w:sz w:val="28"/>
          <w:szCs w:val="28"/>
          <w:lang w:val="uk-UA" w:eastAsia="ar-SA"/>
        </w:rPr>
      </w:pPr>
    </w:p>
    <w:p w14:paraId="45C0C28F" w14:textId="77777777" w:rsidR="00AE3E04" w:rsidRPr="00DB34D9" w:rsidRDefault="00AE3E04" w:rsidP="001865E9">
      <w:pPr>
        <w:spacing w:line="22" w:lineRule="atLeast"/>
        <w:ind w:firstLine="709"/>
        <w:jc w:val="both"/>
        <w:rPr>
          <w:rFonts w:ascii="Times New Roman" w:hAnsi="Times New Roman"/>
          <w:b/>
          <w:bCs/>
          <w:sz w:val="28"/>
          <w:szCs w:val="28"/>
          <w:lang w:val="uk-UA" w:eastAsia="ar-SA"/>
        </w:rPr>
      </w:pPr>
    </w:p>
    <w:p w14:paraId="64E36C33" w14:textId="77777777" w:rsidR="007438DF" w:rsidRPr="00DB34D9" w:rsidRDefault="00C8698A" w:rsidP="001865E9">
      <w:pPr>
        <w:spacing w:line="22" w:lineRule="atLeast"/>
        <w:ind w:firstLine="709"/>
        <w:jc w:val="both"/>
        <w:rPr>
          <w:sz w:val="28"/>
          <w:szCs w:val="28"/>
          <w:lang w:val="uk-UA"/>
        </w:rPr>
      </w:pPr>
      <w:r w:rsidRPr="00DB34D9">
        <w:rPr>
          <w:rFonts w:ascii="Times New Roman" w:hAnsi="Times New Roman"/>
          <w:b/>
          <w:bCs/>
          <w:sz w:val="28"/>
          <w:szCs w:val="28"/>
          <w:lang w:val="uk-UA" w:eastAsia="ar-SA"/>
        </w:rPr>
        <w:t xml:space="preserve">Народний депутат України                                 </w:t>
      </w:r>
      <w:proofErr w:type="spellStart"/>
      <w:r w:rsidR="00BF634A" w:rsidRPr="00DB34D9">
        <w:rPr>
          <w:rFonts w:ascii="Times New Roman" w:hAnsi="Times New Roman"/>
          <w:b/>
          <w:bCs/>
          <w:sz w:val="28"/>
          <w:szCs w:val="28"/>
          <w:lang w:val="uk-UA" w:eastAsia="ar-SA"/>
        </w:rPr>
        <w:t>Дубінський</w:t>
      </w:r>
      <w:proofErr w:type="spellEnd"/>
      <w:r w:rsidR="00BF634A" w:rsidRPr="00DB34D9">
        <w:rPr>
          <w:rFonts w:ascii="Times New Roman" w:hAnsi="Times New Roman"/>
          <w:b/>
          <w:bCs/>
          <w:sz w:val="28"/>
          <w:szCs w:val="28"/>
          <w:lang w:val="uk-UA" w:eastAsia="ar-SA"/>
        </w:rPr>
        <w:t xml:space="preserve"> О.А.</w:t>
      </w:r>
    </w:p>
    <w:sectPr w:rsidR="007438DF" w:rsidRPr="00DB34D9" w:rsidSect="00D83EB8">
      <w:headerReference w:type="default" r:id="rId8"/>
      <w:pgSz w:w="11900" w:h="16840"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226E" w14:textId="77777777" w:rsidR="004B2E83" w:rsidRDefault="004B2E83" w:rsidP="008E410A">
      <w:pPr>
        <w:spacing w:after="0" w:line="240" w:lineRule="auto"/>
      </w:pPr>
      <w:r>
        <w:separator/>
      </w:r>
    </w:p>
  </w:endnote>
  <w:endnote w:type="continuationSeparator" w:id="0">
    <w:p w14:paraId="5FE666C5" w14:textId="77777777" w:rsidR="004B2E83" w:rsidRDefault="004B2E83" w:rsidP="008E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0391" w14:textId="77777777" w:rsidR="004B2E83" w:rsidRDefault="004B2E83" w:rsidP="008E410A">
      <w:pPr>
        <w:spacing w:after="0" w:line="240" w:lineRule="auto"/>
      </w:pPr>
      <w:r>
        <w:separator/>
      </w:r>
    </w:p>
  </w:footnote>
  <w:footnote w:type="continuationSeparator" w:id="0">
    <w:p w14:paraId="6390D79B" w14:textId="77777777" w:rsidR="004B2E83" w:rsidRDefault="004B2E83" w:rsidP="008E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537590"/>
      <w:docPartObj>
        <w:docPartGallery w:val="Page Numbers (Top of Page)"/>
        <w:docPartUnique/>
      </w:docPartObj>
    </w:sdtPr>
    <w:sdtEndPr/>
    <w:sdtContent>
      <w:p w14:paraId="7E818A63" w14:textId="77777777" w:rsidR="008E410A" w:rsidRDefault="008E410A">
        <w:pPr>
          <w:pStyle w:val="aa"/>
          <w:jc w:val="center"/>
        </w:pPr>
        <w:r>
          <w:fldChar w:fldCharType="begin"/>
        </w:r>
        <w:r>
          <w:instrText>PAGE   \* MERGEFORMAT</w:instrText>
        </w:r>
        <w:r>
          <w:fldChar w:fldCharType="separate"/>
        </w:r>
        <w:r>
          <w:t>2</w:t>
        </w:r>
        <w:r>
          <w:fldChar w:fldCharType="end"/>
        </w:r>
      </w:p>
    </w:sdtContent>
  </w:sdt>
  <w:p w14:paraId="4AA6E25D" w14:textId="77777777" w:rsidR="008E410A" w:rsidRDefault="008E41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F8C"/>
    <w:multiLevelType w:val="hybridMultilevel"/>
    <w:tmpl w:val="F47CD30A"/>
    <w:lvl w:ilvl="0" w:tplc="91E2207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38818B2"/>
    <w:multiLevelType w:val="hybridMultilevel"/>
    <w:tmpl w:val="89645A00"/>
    <w:lvl w:ilvl="0" w:tplc="7806133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702E3F"/>
    <w:multiLevelType w:val="hybridMultilevel"/>
    <w:tmpl w:val="9C8AE25E"/>
    <w:lvl w:ilvl="0" w:tplc="F214876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EBD3677"/>
    <w:multiLevelType w:val="hybridMultilevel"/>
    <w:tmpl w:val="1822237E"/>
    <w:lvl w:ilvl="0" w:tplc="8E4A2F12">
      <w:start w:val="6"/>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DF"/>
    <w:rsid w:val="00005118"/>
    <w:rsid w:val="00022841"/>
    <w:rsid w:val="00037CD8"/>
    <w:rsid w:val="000456D0"/>
    <w:rsid w:val="00051825"/>
    <w:rsid w:val="00082927"/>
    <w:rsid w:val="00087DEF"/>
    <w:rsid w:val="000E097F"/>
    <w:rsid w:val="000E21B0"/>
    <w:rsid w:val="000E6457"/>
    <w:rsid w:val="000F0427"/>
    <w:rsid w:val="000F38A2"/>
    <w:rsid w:val="00126EC7"/>
    <w:rsid w:val="0014416D"/>
    <w:rsid w:val="001668E6"/>
    <w:rsid w:val="001865E9"/>
    <w:rsid w:val="0019063D"/>
    <w:rsid w:val="001A012D"/>
    <w:rsid w:val="001A02D3"/>
    <w:rsid w:val="001A322F"/>
    <w:rsid w:val="001A5CA2"/>
    <w:rsid w:val="001A67BF"/>
    <w:rsid w:val="001C6005"/>
    <w:rsid w:val="001F007D"/>
    <w:rsid w:val="00210CA8"/>
    <w:rsid w:val="002236DE"/>
    <w:rsid w:val="0026676E"/>
    <w:rsid w:val="002671E9"/>
    <w:rsid w:val="00277869"/>
    <w:rsid w:val="00281195"/>
    <w:rsid w:val="00284542"/>
    <w:rsid w:val="002C0FBD"/>
    <w:rsid w:val="002E1FD6"/>
    <w:rsid w:val="002F3CC4"/>
    <w:rsid w:val="002F52FE"/>
    <w:rsid w:val="003052AA"/>
    <w:rsid w:val="00306C74"/>
    <w:rsid w:val="003312FB"/>
    <w:rsid w:val="00381C85"/>
    <w:rsid w:val="0039004E"/>
    <w:rsid w:val="003D6094"/>
    <w:rsid w:val="00426A01"/>
    <w:rsid w:val="00454615"/>
    <w:rsid w:val="004A49F0"/>
    <w:rsid w:val="004B2E83"/>
    <w:rsid w:val="004B4758"/>
    <w:rsid w:val="004C64B7"/>
    <w:rsid w:val="004D1672"/>
    <w:rsid w:val="005019D9"/>
    <w:rsid w:val="0050539E"/>
    <w:rsid w:val="005122FC"/>
    <w:rsid w:val="00530C03"/>
    <w:rsid w:val="005323AE"/>
    <w:rsid w:val="00592819"/>
    <w:rsid w:val="00593839"/>
    <w:rsid w:val="005A5262"/>
    <w:rsid w:val="005C046A"/>
    <w:rsid w:val="005E14CD"/>
    <w:rsid w:val="00612543"/>
    <w:rsid w:val="006240C3"/>
    <w:rsid w:val="00634FA0"/>
    <w:rsid w:val="0064270E"/>
    <w:rsid w:val="0065185D"/>
    <w:rsid w:val="00665106"/>
    <w:rsid w:val="00674F95"/>
    <w:rsid w:val="00677781"/>
    <w:rsid w:val="0069354B"/>
    <w:rsid w:val="006A2C0E"/>
    <w:rsid w:val="006A51FF"/>
    <w:rsid w:val="006A7822"/>
    <w:rsid w:val="006C5908"/>
    <w:rsid w:val="006D07C3"/>
    <w:rsid w:val="006D57D6"/>
    <w:rsid w:val="006E5FFE"/>
    <w:rsid w:val="007135F1"/>
    <w:rsid w:val="007166A1"/>
    <w:rsid w:val="00722846"/>
    <w:rsid w:val="007438DF"/>
    <w:rsid w:val="00755579"/>
    <w:rsid w:val="0075780D"/>
    <w:rsid w:val="007A2E05"/>
    <w:rsid w:val="007E17BE"/>
    <w:rsid w:val="007E5967"/>
    <w:rsid w:val="00832F15"/>
    <w:rsid w:val="00833755"/>
    <w:rsid w:val="008570F2"/>
    <w:rsid w:val="00894896"/>
    <w:rsid w:val="00895CCE"/>
    <w:rsid w:val="008C762C"/>
    <w:rsid w:val="008D7828"/>
    <w:rsid w:val="008E410A"/>
    <w:rsid w:val="008F40C6"/>
    <w:rsid w:val="009043D4"/>
    <w:rsid w:val="009116C0"/>
    <w:rsid w:val="00931C58"/>
    <w:rsid w:val="0094207B"/>
    <w:rsid w:val="00974CA5"/>
    <w:rsid w:val="00986884"/>
    <w:rsid w:val="009C14AB"/>
    <w:rsid w:val="00A21089"/>
    <w:rsid w:val="00A33293"/>
    <w:rsid w:val="00A47AE8"/>
    <w:rsid w:val="00A53D92"/>
    <w:rsid w:val="00A56231"/>
    <w:rsid w:val="00A57A6C"/>
    <w:rsid w:val="00A609F4"/>
    <w:rsid w:val="00A60D73"/>
    <w:rsid w:val="00A62792"/>
    <w:rsid w:val="00A94F10"/>
    <w:rsid w:val="00AD3274"/>
    <w:rsid w:val="00AE1C2A"/>
    <w:rsid w:val="00AE3E04"/>
    <w:rsid w:val="00B02F40"/>
    <w:rsid w:val="00B06695"/>
    <w:rsid w:val="00B167F5"/>
    <w:rsid w:val="00B21675"/>
    <w:rsid w:val="00B269B2"/>
    <w:rsid w:val="00B627E1"/>
    <w:rsid w:val="00B70169"/>
    <w:rsid w:val="00B87002"/>
    <w:rsid w:val="00BA01CF"/>
    <w:rsid w:val="00BA6C42"/>
    <w:rsid w:val="00BC756E"/>
    <w:rsid w:val="00BD6F25"/>
    <w:rsid w:val="00BE7594"/>
    <w:rsid w:val="00BF634A"/>
    <w:rsid w:val="00C01A3B"/>
    <w:rsid w:val="00C04815"/>
    <w:rsid w:val="00C368EA"/>
    <w:rsid w:val="00C40E60"/>
    <w:rsid w:val="00C50D6A"/>
    <w:rsid w:val="00C51915"/>
    <w:rsid w:val="00C60965"/>
    <w:rsid w:val="00C66B1B"/>
    <w:rsid w:val="00C80E15"/>
    <w:rsid w:val="00C8698A"/>
    <w:rsid w:val="00C86AF6"/>
    <w:rsid w:val="00CB1C73"/>
    <w:rsid w:val="00D06BB3"/>
    <w:rsid w:val="00D33081"/>
    <w:rsid w:val="00D33797"/>
    <w:rsid w:val="00D4242C"/>
    <w:rsid w:val="00D424FB"/>
    <w:rsid w:val="00D54039"/>
    <w:rsid w:val="00D5547B"/>
    <w:rsid w:val="00D61444"/>
    <w:rsid w:val="00D6382B"/>
    <w:rsid w:val="00D83EB8"/>
    <w:rsid w:val="00DA6C95"/>
    <w:rsid w:val="00DB09CD"/>
    <w:rsid w:val="00DB34D9"/>
    <w:rsid w:val="00DB6FE3"/>
    <w:rsid w:val="00DC24A8"/>
    <w:rsid w:val="00DF6B70"/>
    <w:rsid w:val="00E03F8B"/>
    <w:rsid w:val="00E1340C"/>
    <w:rsid w:val="00E15932"/>
    <w:rsid w:val="00E23360"/>
    <w:rsid w:val="00E72DD8"/>
    <w:rsid w:val="00E77065"/>
    <w:rsid w:val="00E82A6E"/>
    <w:rsid w:val="00EB28D9"/>
    <w:rsid w:val="00EE494A"/>
    <w:rsid w:val="00F04C4C"/>
    <w:rsid w:val="00F062B4"/>
    <w:rsid w:val="00F11E3A"/>
    <w:rsid w:val="00F1777F"/>
    <w:rsid w:val="00F260D0"/>
    <w:rsid w:val="00F3033A"/>
    <w:rsid w:val="00F354D7"/>
    <w:rsid w:val="00F87381"/>
    <w:rsid w:val="00FA177C"/>
    <w:rsid w:val="00FE0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262A"/>
  <w15:chartTrackingRefBased/>
  <w15:docId w15:val="{74609898-ACA2-4E71-AB8E-12FC69D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8D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8DF"/>
    <w:pPr>
      <w:spacing w:line="256" w:lineRule="auto"/>
      <w:ind w:left="720"/>
      <w:contextualSpacing/>
    </w:pPr>
    <w:rPr>
      <w:lang w:val="uk-UA"/>
    </w:rPr>
  </w:style>
  <w:style w:type="paragraph" w:customStyle="1" w:styleId="a4">
    <w:name w:val="Нормальний текст"/>
    <w:basedOn w:val="a"/>
    <w:uiPriority w:val="99"/>
    <w:rsid w:val="007438DF"/>
    <w:pPr>
      <w:autoSpaceDE w:val="0"/>
      <w:autoSpaceDN w:val="0"/>
      <w:spacing w:before="120" w:after="0" w:line="240" w:lineRule="auto"/>
      <w:ind w:firstLine="567"/>
    </w:pPr>
    <w:rPr>
      <w:rFonts w:ascii="Antiqua" w:hAnsi="Antiqua" w:cs="Antiqua"/>
      <w:sz w:val="26"/>
      <w:szCs w:val="26"/>
      <w:lang w:val="uk-UA" w:eastAsia="ru-RU"/>
    </w:rPr>
  </w:style>
  <w:style w:type="paragraph" w:customStyle="1" w:styleId="rvps2">
    <w:name w:val="rvps2"/>
    <w:basedOn w:val="a"/>
    <w:rsid w:val="007438DF"/>
    <w:pPr>
      <w:spacing w:before="100" w:beforeAutospacing="1" w:after="100" w:afterAutospacing="1" w:line="240" w:lineRule="auto"/>
    </w:pPr>
    <w:rPr>
      <w:rFonts w:ascii="Times New Roman" w:hAnsi="Times New Roman"/>
      <w:sz w:val="24"/>
      <w:szCs w:val="24"/>
      <w:lang w:val="uk-UA" w:eastAsia="en-GB"/>
    </w:rPr>
  </w:style>
  <w:style w:type="character" w:styleId="a5">
    <w:name w:val="Hyperlink"/>
    <w:basedOn w:val="a0"/>
    <w:uiPriority w:val="99"/>
    <w:unhideWhenUsed/>
    <w:rsid w:val="007438DF"/>
    <w:rPr>
      <w:color w:val="0563C1" w:themeColor="hyperlink"/>
      <w:u w:val="single"/>
    </w:rPr>
  </w:style>
  <w:style w:type="character" w:customStyle="1" w:styleId="rvts0">
    <w:name w:val="rvts0"/>
    <w:uiPriority w:val="99"/>
    <w:rsid w:val="00C01A3B"/>
  </w:style>
  <w:style w:type="paragraph" w:styleId="a6">
    <w:name w:val="footnote text"/>
    <w:basedOn w:val="a"/>
    <w:link w:val="a7"/>
    <w:uiPriority w:val="99"/>
    <w:semiHidden/>
    <w:unhideWhenUsed/>
    <w:rsid w:val="008E410A"/>
    <w:pPr>
      <w:spacing w:after="0" w:line="240" w:lineRule="auto"/>
    </w:pPr>
    <w:rPr>
      <w:sz w:val="20"/>
      <w:szCs w:val="20"/>
    </w:rPr>
  </w:style>
  <w:style w:type="character" w:customStyle="1" w:styleId="a7">
    <w:name w:val="Текст виноски Знак"/>
    <w:basedOn w:val="a0"/>
    <w:link w:val="a6"/>
    <w:uiPriority w:val="99"/>
    <w:semiHidden/>
    <w:rsid w:val="008E410A"/>
    <w:rPr>
      <w:rFonts w:ascii="Calibri" w:eastAsia="Times New Roman" w:hAnsi="Calibri" w:cs="Times New Roman"/>
      <w:sz w:val="20"/>
      <w:szCs w:val="20"/>
      <w:lang w:val="ru-RU"/>
    </w:rPr>
  </w:style>
  <w:style w:type="character" w:styleId="a8">
    <w:name w:val="footnote reference"/>
    <w:basedOn w:val="a0"/>
    <w:uiPriority w:val="99"/>
    <w:semiHidden/>
    <w:unhideWhenUsed/>
    <w:rsid w:val="008E410A"/>
    <w:rPr>
      <w:vertAlign w:val="superscript"/>
    </w:rPr>
  </w:style>
  <w:style w:type="character" w:styleId="a9">
    <w:name w:val="Unresolved Mention"/>
    <w:basedOn w:val="a0"/>
    <w:uiPriority w:val="99"/>
    <w:semiHidden/>
    <w:unhideWhenUsed/>
    <w:rsid w:val="008E410A"/>
    <w:rPr>
      <w:color w:val="605E5C"/>
      <w:shd w:val="clear" w:color="auto" w:fill="E1DFDD"/>
    </w:rPr>
  </w:style>
  <w:style w:type="paragraph" w:styleId="aa">
    <w:name w:val="header"/>
    <w:basedOn w:val="a"/>
    <w:link w:val="ab"/>
    <w:uiPriority w:val="99"/>
    <w:unhideWhenUsed/>
    <w:rsid w:val="008E410A"/>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8E410A"/>
    <w:rPr>
      <w:rFonts w:ascii="Calibri" w:eastAsia="Times New Roman" w:hAnsi="Calibri" w:cs="Times New Roman"/>
      <w:lang w:val="ru-RU"/>
    </w:rPr>
  </w:style>
  <w:style w:type="paragraph" w:styleId="ac">
    <w:name w:val="footer"/>
    <w:basedOn w:val="a"/>
    <w:link w:val="ad"/>
    <w:uiPriority w:val="99"/>
    <w:unhideWhenUsed/>
    <w:rsid w:val="008E410A"/>
    <w:pPr>
      <w:tabs>
        <w:tab w:val="center" w:pos="4677"/>
        <w:tab w:val="right" w:pos="9355"/>
      </w:tabs>
      <w:spacing w:after="0" w:line="240" w:lineRule="auto"/>
    </w:pPr>
  </w:style>
  <w:style w:type="character" w:customStyle="1" w:styleId="ad">
    <w:name w:val="Нижній колонтитул Знак"/>
    <w:basedOn w:val="a0"/>
    <w:link w:val="ac"/>
    <w:uiPriority w:val="99"/>
    <w:rsid w:val="008E410A"/>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3404">
      <w:bodyDiv w:val="1"/>
      <w:marLeft w:val="0"/>
      <w:marRight w:val="0"/>
      <w:marTop w:val="0"/>
      <w:marBottom w:val="0"/>
      <w:divBdr>
        <w:top w:val="none" w:sz="0" w:space="0" w:color="auto"/>
        <w:left w:val="none" w:sz="0" w:space="0" w:color="auto"/>
        <w:bottom w:val="none" w:sz="0" w:space="0" w:color="auto"/>
        <w:right w:val="none" w:sz="0" w:space="0" w:color="auto"/>
      </w:divBdr>
      <w:divsChild>
        <w:div w:id="1590197084">
          <w:marLeft w:val="0"/>
          <w:marRight w:val="0"/>
          <w:marTop w:val="0"/>
          <w:marBottom w:val="150"/>
          <w:divBdr>
            <w:top w:val="none" w:sz="0" w:space="0" w:color="auto"/>
            <w:left w:val="none" w:sz="0" w:space="0" w:color="auto"/>
            <w:bottom w:val="none" w:sz="0" w:space="0" w:color="auto"/>
            <w:right w:val="none" w:sz="0" w:space="0" w:color="auto"/>
          </w:divBdr>
        </w:div>
      </w:divsChild>
    </w:div>
    <w:div w:id="905528309">
      <w:bodyDiv w:val="1"/>
      <w:marLeft w:val="0"/>
      <w:marRight w:val="0"/>
      <w:marTop w:val="0"/>
      <w:marBottom w:val="0"/>
      <w:divBdr>
        <w:top w:val="none" w:sz="0" w:space="0" w:color="auto"/>
        <w:left w:val="none" w:sz="0" w:space="0" w:color="auto"/>
        <w:bottom w:val="none" w:sz="0" w:space="0" w:color="auto"/>
        <w:right w:val="none" w:sz="0" w:space="0" w:color="auto"/>
      </w:divBdr>
    </w:div>
    <w:div w:id="942538919">
      <w:bodyDiv w:val="1"/>
      <w:marLeft w:val="0"/>
      <w:marRight w:val="0"/>
      <w:marTop w:val="0"/>
      <w:marBottom w:val="0"/>
      <w:divBdr>
        <w:top w:val="none" w:sz="0" w:space="0" w:color="auto"/>
        <w:left w:val="none" w:sz="0" w:space="0" w:color="auto"/>
        <w:bottom w:val="none" w:sz="0" w:space="0" w:color="auto"/>
        <w:right w:val="none" w:sz="0" w:space="0" w:color="auto"/>
      </w:divBdr>
    </w:div>
    <w:div w:id="1371414454">
      <w:bodyDiv w:val="1"/>
      <w:marLeft w:val="0"/>
      <w:marRight w:val="0"/>
      <w:marTop w:val="0"/>
      <w:marBottom w:val="0"/>
      <w:divBdr>
        <w:top w:val="none" w:sz="0" w:space="0" w:color="auto"/>
        <w:left w:val="none" w:sz="0" w:space="0" w:color="auto"/>
        <w:bottom w:val="none" w:sz="0" w:space="0" w:color="auto"/>
        <w:right w:val="none" w:sz="0" w:space="0" w:color="auto"/>
      </w:divBdr>
    </w:div>
    <w:div w:id="1393845101">
      <w:bodyDiv w:val="1"/>
      <w:marLeft w:val="0"/>
      <w:marRight w:val="0"/>
      <w:marTop w:val="0"/>
      <w:marBottom w:val="0"/>
      <w:divBdr>
        <w:top w:val="none" w:sz="0" w:space="0" w:color="auto"/>
        <w:left w:val="none" w:sz="0" w:space="0" w:color="auto"/>
        <w:bottom w:val="none" w:sz="0" w:space="0" w:color="auto"/>
        <w:right w:val="none" w:sz="0" w:space="0" w:color="auto"/>
      </w:divBdr>
    </w:div>
    <w:div w:id="1601139354">
      <w:bodyDiv w:val="1"/>
      <w:marLeft w:val="0"/>
      <w:marRight w:val="0"/>
      <w:marTop w:val="0"/>
      <w:marBottom w:val="0"/>
      <w:divBdr>
        <w:top w:val="none" w:sz="0" w:space="0" w:color="auto"/>
        <w:left w:val="none" w:sz="0" w:space="0" w:color="auto"/>
        <w:bottom w:val="none" w:sz="0" w:space="0" w:color="auto"/>
        <w:right w:val="none" w:sz="0" w:space="0" w:color="auto"/>
      </w:divBdr>
    </w:div>
    <w:div w:id="1864049561">
      <w:bodyDiv w:val="1"/>
      <w:marLeft w:val="0"/>
      <w:marRight w:val="0"/>
      <w:marTop w:val="0"/>
      <w:marBottom w:val="0"/>
      <w:divBdr>
        <w:top w:val="none" w:sz="0" w:space="0" w:color="auto"/>
        <w:left w:val="none" w:sz="0" w:space="0" w:color="auto"/>
        <w:bottom w:val="none" w:sz="0" w:space="0" w:color="auto"/>
        <w:right w:val="none" w:sz="0" w:space="0" w:color="auto"/>
      </w:divBdr>
    </w:div>
    <w:div w:id="1901018893">
      <w:bodyDiv w:val="1"/>
      <w:marLeft w:val="0"/>
      <w:marRight w:val="0"/>
      <w:marTop w:val="0"/>
      <w:marBottom w:val="0"/>
      <w:divBdr>
        <w:top w:val="none" w:sz="0" w:space="0" w:color="auto"/>
        <w:left w:val="none" w:sz="0" w:space="0" w:color="auto"/>
        <w:bottom w:val="none" w:sz="0" w:space="0" w:color="auto"/>
        <w:right w:val="none" w:sz="0" w:space="0" w:color="auto"/>
      </w:divBdr>
    </w:div>
    <w:div w:id="1948807513">
      <w:bodyDiv w:val="1"/>
      <w:marLeft w:val="0"/>
      <w:marRight w:val="0"/>
      <w:marTop w:val="0"/>
      <w:marBottom w:val="0"/>
      <w:divBdr>
        <w:top w:val="none" w:sz="0" w:space="0" w:color="auto"/>
        <w:left w:val="none" w:sz="0" w:space="0" w:color="auto"/>
        <w:bottom w:val="none" w:sz="0" w:space="0" w:color="auto"/>
        <w:right w:val="none" w:sz="0" w:space="0" w:color="auto"/>
      </w:divBdr>
    </w:div>
    <w:div w:id="1992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5B6C-10C3-4CE4-A64F-27C917D2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Pages>
  <Words>2126</Words>
  <Characters>1212</Characters>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2022-02-13T11:59:00Z</dcterms:created>
  <dcterms:modified xsi:type="dcterms:W3CDTF">2026-01-30T13:27:00Z</dcterms:modified>
</cp:coreProperties>
</file>