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8E30" w14:textId="77777777" w:rsidR="007A1A3C" w:rsidRPr="00A6253E" w:rsidRDefault="007A1A3C" w:rsidP="00CB3D38">
      <w:pPr>
        <w:spacing w:after="0" w:line="360" w:lineRule="auto"/>
        <w:jc w:val="center"/>
        <w:rPr>
          <w:b/>
        </w:rPr>
      </w:pPr>
      <w:r w:rsidRPr="00A6253E">
        <w:rPr>
          <w:b/>
        </w:rPr>
        <w:t>ПОЯСНЮВАЛЬНА ЗАПИСКА</w:t>
      </w:r>
    </w:p>
    <w:p w14:paraId="717DEB2A" w14:textId="006CBF58" w:rsidR="007A1A3C" w:rsidRDefault="007A1A3C" w:rsidP="00A321D0">
      <w:pPr>
        <w:spacing w:after="0" w:line="240" w:lineRule="auto"/>
        <w:jc w:val="center"/>
        <w:rPr>
          <w:b/>
        </w:rPr>
      </w:pPr>
      <w:r w:rsidRPr="00A6253E">
        <w:rPr>
          <w:b/>
        </w:rPr>
        <w:t>до прое</w:t>
      </w:r>
      <w:r w:rsidR="00E72068" w:rsidRPr="00A6253E">
        <w:rPr>
          <w:b/>
        </w:rPr>
        <w:t xml:space="preserve">кту Закону України </w:t>
      </w:r>
      <w:r w:rsidR="00A321D0" w:rsidRPr="00EC7789">
        <w:rPr>
          <w:b/>
        </w:rPr>
        <w:t>«</w:t>
      </w:r>
      <w:r w:rsidR="00EC7789" w:rsidRPr="00EC7789">
        <w:rPr>
          <w:b/>
          <w:bCs/>
        </w:rPr>
        <w:t>Про внесення змін до Кодексу адміністративного судочинства України щодо забезпечення права на забезпечення позову в випадку оскарження Указів Президента України індивідуальної дії</w:t>
      </w:r>
      <w:r w:rsidR="00EC7789" w:rsidRPr="00EC7789">
        <w:rPr>
          <w:b/>
        </w:rPr>
        <w:t>»</w:t>
      </w:r>
    </w:p>
    <w:p w14:paraId="73481CD9" w14:textId="77777777" w:rsidR="00B7695B" w:rsidRPr="00A6253E" w:rsidRDefault="00B7695B" w:rsidP="006F1533">
      <w:pPr>
        <w:spacing w:after="0" w:line="240" w:lineRule="auto"/>
        <w:jc w:val="both"/>
        <w:rPr>
          <w:b/>
        </w:rPr>
      </w:pPr>
    </w:p>
    <w:p w14:paraId="06B39782" w14:textId="77777777" w:rsidR="00E72068" w:rsidRPr="006F1533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Обґрунтування необхідності прийняття проекту</w:t>
      </w:r>
      <w:r w:rsidRPr="006F1533">
        <w:rPr>
          <w:b/>
        </w:rPr>
        <w:t xml:space="preserve">  </w:t>
      </w:r>
    </w:p>
    <w:p w14:paraId="4DD69A28" w14:textId="460832A7" w:rsidR="007A1A3C" w:rsidRDefault="0069104E" w:rsidP="00EC7789">
      <w:pPr>
        <w:spacing w:after="0" w:line="240" w:lineRule="auto"/>
        <w:ind w:firstLine="708"/>
        <w:jc w:val="both"/>
      </w:pPr>
      <w:r>
        <w:t xml:space="preserve">Конституція України гарантує </w:t>
      </w:r>
      <w:r w:rsidR="00EC7789">
        <w:t>кожному його громадські права та право мирно володіти своєю власністю. Ніхто не може бути свавільно позбавлений громадянства</w:t>
      </w:r>
      <w:r>
        <w:t>.</w:t>
      </w:r>
    </w:p>
    <w:p w14:paraId="438C1958" w14:textId="6CF83F03" w:rsidR="00EC7789" w:rsidRDefault="00EC7789" w:rsidP="00EC7789">
      <w:pPr>
        <w:spacing w:after="0" w:line="240" w:lineRule="auto"/>
        <w:ind w:firstLine="708"/>
        <w:jc w:val="both"/>
      </w:pPr>
      <w:r>
        <w:t xml:space="preserve">На даний час в Україні стрімко зросли випадки </w:t>
      </w:r>
      <w:r w:rsidR="00671D46">
        <w:t>необґрунтованого</w:t>
      </w:r>
      <w:r>
        <w:t xml:space="preserve"> введення проти осіб Указом Президента України індивідуальних санкцій та/або позбавлення громадянина України українського громадянства. Причому така негативна тенденція не може пояснюватися виключно дією в Україні режиму воєнного стану. Адже перші Укази Президента України про позбавлення громадянства та про введення індивідуальних санкцій, якими відповідні рішення одночасно приймали відносно десятків фізичних і юридичних осіб, було видано задовго до повномасштабного вторгнення </w:t>
      </w:r>
      <w:proofErr w:type="spellStart"/>
      <w:r>
        <w:t>росії</w:t>
      </w:r>
      <w:proofErr w:type="spellEnd"/>
      <w:r>
        <w:t xml:space="preserve"> на територію України.</w:t>
      </w:r>
    </w:p>
    <w:p w14:paraId="3C152585" w14:textId="76DCE9B0" w:rsidR="00EC7789" w:rsidRDefault="00EC7789" w:rsidP="00EC7789">
      <w:pPr>
        <w:spacing w:after="0" w:line="240" w:lineRule="auto"/>
        <w:ind w:firstLine="708"/>
        <w:jc w:val="both"/>
      </w:pPr>
      <w:r>
        <w:t xml:space="preserve">Наслідки від можливого </w:t>
      </w:r>
      <w:proofErr w:type="spellStart"/>
      <w:r>
        <w:t>волюнтариського</w:t>
      </w:r>
      <w:proofErr w:type="spellEnd"/>
      <w:r>
        <w:t xml:space="preserve"> застосування таких заходів як позбавлення особи громадянства України та/або введення проти особи індивідуальних санкцій є далекосяжними, адже вражаю фундаментальні права та свободи особи та підривають основи правового порядку України.</w:t>
      </w:r>
    </w:p>
    <w:p w14:paraId="13FE0D3C" w14:textId="2340256D" w:rsidR="00EC7789" w:rsidRDefault="00EC7789" w:rsidP="00EC7789">
      <w:pPr>
        <w:spacing w:after="0" w:line="240" w:lineRule="auto"/>
        <w:ind w:firstLine="708"/>
        <w:jc w:val="both"/>
      </w:pPr>
      <w:r>
        <w:t xml:space="preserve">Причому відповідні Укази Президента України </w:t>
      </w:r>
      <w:r w:rsidR="00671D46">
        <w:t>обґрунтовуються</w:t>
      </w:r>
      <w:r>
        <w:t xml:space="preserve"> як правило документами, що мають гриф «ДСК» або ж мають статус державної таємниці, що унеможливлює будь-який суспільний контроль за прийняттям таких рішень.</w:t>
      </w:r>
    </w:p>
    <w:p w14:paraId="24E045B0" w14:textId="7356B87C" w:rsidR="00EC7789" w:rsidRDefault="00EC7789" w:rsidP="00EC7789">
      <w:pPr>
        <w:spacing w:after="0" w:line="240" w:lineRule="auto"/>
        <w:ind w:firstLine="708"/>
        <w:jc w:val="both"/>
      </w:pPr>
      <w:r>
        <w:t xml:space="preserve">При цьому, як зазначив Європейський суд з прав людини в рішенні </w:t>
      </w:r>
      <w:r>
        <w:rPr>
          <w:lang w:val="en-US"/>
        </w:rPr>
        <w:t>M</w:t>
      </w:r>
      <w:r w:rsidRPr="00EC7789">
        <w:t>.</w:t>
      </w:r>
      <w:r>
        <w:rPr>
          <w:lang w:val="en-US"/>
        </w:rPr>
        <w:t>S</w:t>
      </w:r>
      <w:r w:rsidRPr="00EC7789">
        <w:t>.</w:t>
      </w:r>
      <w:r>
        <w:rPr>
          <w:lang w:val="en-US"/>
        </w:rPr>
        <w:t>L</w:t>
      </w:r>
      <w:r w:rsidRPr="00EC7789">
        <w:t xml:space="preserve">., </w:t>
      </w:r>
      <w:r>
        <w:rPr>
          <w:lang w:val="en-US"/>
        </w:rPr>
        <w:t>TOV</w:t>
      </w:r>
      <w:r w:rsidRPr="00EC7789">
        <w:t xml:space="preserve"> </w:t>
      </w:r>
      <w:r>
        <w:rPr>
          <w:lang w:val="en-US"/>
        </w:rPr>
        <w:t>v</w:t>
      </w:r>
      <w:r w:rsidRPr="00EC7789">
        <w:t xml:space="preserve"> </w:t>
      </w:r>
      <w:r>
        <w:rPr>
          <w:lang w:val="en-US"/>
        </w:rPr>
        <w:t>Ukraine</w:t>
      </w:r>
      <w:r>
        <w:t>, 16</w:t>
      </w:r>
      <w:r w:rsidRPr="00EC7789">
        <w:t xml:space="preserve">/10/2025, </w:t>
      </w:r>
      <w:r>
        <w:rPr>
          <w:lang w:val="en-US"/>
        </w:rPr>
        <w:t>appl</w:t>
      </w:r>
      <w:r w:rsidRPr="00EC7789">
        <w:t xml:space="preserve">. </w:t>
      </w:r>
      <w:r>
        <w:rPr>
          <w:lang w:val="en-US"/>
        </w:rPr>
        <w:t>No</w:t>
      </w:r>
      <w:r w:rsidRPr="00874EB3">
        <w:rPr>
          <w:lang w:val="ru-RU"/>
        </w:rPr>
        <w:t xml:space="preserve"> 18049/18</w:t>
      </w:r>
      <w:r w:rsidR="00874EB3">
        <w:t xml:space="preserve">: «санкціє є суто внутрішнім заходом, застосованим рішенням органів влади України в межах </w:t>
      </w:r>
      <w:proofErr w:type="spellStart"/>
      <w:r w:rsidR="00874EB3">
        <w:t>іхньої</w:t>
      </w:r>
      <w:proofErr w:type="spellEnd"/>
      <w:r w:rsidR="00874EB3">
        <w:t xml:space="preserve"> компетенції. У цьому сенсі …. правова природа такого рішення не чим не відрізняється від будь-якої іншої окремої постанови чи розпорядження…» (§106).</w:t>
      </w:r>
    </w:p>
    <w:p w14:paraId="60F05C50" w14:textId="6D3DC5BA" w:rsidR="00874EB3" w:rsidRPr="00EC7789" w:rsidRDefault="00874EB3" w:rsidP="00EC7789">
      <w:pPr>
        <w:spacing w:after="0" w:line="240" w:lineRule="auto"/>
        <w:ind w:firstLine="708"/>
        <w:jc w:val="both"/>
      </w:pPr>
      <w:r>
        <w:t>При цьому відповідно до чинної редакції ст. 151 КАС України забезпечення позову шляхом зупинення дії на час оскарження Укази Президента України про позбавлення громадянства та/або про введення проти особи індивідуальних санкцій не допускається. Хоча є очевидним, що навіть у випадку скасування адміністративним судом такого рішення, його дія протягом тривалої процедури судового розгляду завдає особі істотної шкоди.</w:t>
      </w:r>
    </w:p>
    <w:p w14:paraId="55BBFC14" w14:textId="77777777" w:rsidR="003C7F3E" w:rsidRPr="009B43E2" w:rsidRDefault="003C7F3E" w:rsidP="006F1533">
      <w:pPr>
        <w:spacing w:after="0" w:line="240" w:lineRule="auto"/>
        <w:jc w:val="both"/>
        <w:rPr>
          <w:b/>
        </w:rPr>
      </w:pPr>
    </w:p>
    <w:p w14:paraId="3CE4DDED" w14:textId="77777777" w:rsidR="007A1A3C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Цілі і завдання прийняття законопроекту</w:t>
      </w:r>
    </w:p>
    <w:p w14:paraId="61DA2C60" w14:textId="668D55BE" w:rsidR="007A1A3C" w:rsidRDefault="003C7F3E" w:rsidP="006F1533">
      <w:pPr>
        <w:spacing w:after="0" w:line="240" w:lineRule="auto"/>
        <w:ind w:firstLine="708"/>
        <w:jc w:val="both"/>
      </w:pPr>
      <w:r w:rsidRPr="003C7F3E">
        <w:t xml:space="preserve">Метою прийняття проекту Закону є вдосконалення </w:t>
      </w:r>
      <w:r w:rsidR="00874EB3">
        <w:t xml:space="preserve">процедури забезпечення позову шляхом внесення змін до ст. 151 КАС України та допущення можливості зупинення дії на час оскарження Укази Президента </w:t>
      </w:r>
      <w:r w:rsidR="00874EB3">
        <w:lastRenderedPageBreak/>
        <w:t>України про позбавлення громадянства та/або про введення проти особи індивідуальних санкцій</w:t>
      </w:r>
      <w:r w:rsidRPr="003C7F3E">
        <w:t>.</w:t>
      </w:r>
    </w:p>
    <w:p w14:paraId="571F5894" w14:textId="62229A8A" w:rsidR="00874EB3" w:rsidRPr="003C7F3E" w:rsidRDefault="00874EB3" w:rsidP="006F1533">
      <w:pPr>
        <w:spacing w:after="0" w:line="240" w:lineRule="auto"/>
        <w:ind w:firstLine="708"/>
        <w:jc w:val="both"/>
        <w:rPr>
          <w:lang w:val="ru-UA"/>
        </w:rPr>
      </w:pPr>
      <w:r>
        <w:t xml:space="preserve">Також вказаний законопроект частково сприятиме виконанню рішення Європейського суду з прав людини </w:t>
      </w:r>
      <w:r>
        <w:rPr>
          <w:lang w:val="en-US"/>
        </w:rPr>
        <w:t>M</w:t>
      </w:r>
      <w:r w:rsidRPr="00EC7789">
        <w:t>.</w:t>
      </w:r>
      <w:r>
        <w:rPr>
          <w:lang w:val="en-US"/>
        </w:rPr>
        <w:t>S</w:t>
      </w:r>
      <w:r w:rsidRPr="00EC7789">
        <w:t>.</w:t>
      </w:r>
      <w:r>
        <w:rPr>
          <w:lang w:val="en-US"/>
        </w:rPr>
        <w:t>L</w:t>
      </w:r>
      <w:r w:rsidRPr="00EC7789">
        <w:t xml:space="preserve">., </w:t>
      </w:r>
      <w:r>
        <w:rPr>
          <w:lang w:val="en-US"/>
        </w:rPr>
        <w:t>TOV</w:t>
      </w:r>
      <w:r w:rsidRPr="00EC7789">
        <w:t xml:space="preserve"> </w:t>
      </w:r>
      <w:r>
        <w:rPr>
          <w:lang w:val="en-US"/>
        </w:rPr>
        <w:t>v</w:t>
      </w:r>
      <w:r w:rsidRPr="00EC7789">
        <w:t xml:space="preserve"> </w:t>
      </w:r>
      <w:r>
        <w:rPr>
          <w:lang w:val="en-US"/>
        </w:rPr>
        <w:t>Ukraine</w:t>
      </w:r>
      <w:r>
        <w:t>, 16</w:t>
      </w:r>
      <w:r w:rsidRPr="00EC7789">
        <w:t xml:space="preserve">/10/2025, </w:t>
      </w:r>
      <w:r>
        <w:rPr>
          <w:lang w:val="en-US"/>
        </w:rPr>
        <w:t>appl</w:t>
      </w:r>
      <w:r w:rsidRPr="00EC7789">
        <w:t xml:space="preserve">. </w:t>
      </w:r>
      <w:r>
        <w:rPr>
          <w:lang w:val="en-US"/>
        </w:rPr>
        <w:t>No</w:t>
      </w:r>
      <w:r w:rsidRPr="00874EB3">
        <w:rPr>
          <w:lang w:val="ru-RU"/>
        </w:rPr>
        <w:t xml:space="preserve"> 18049/18</w:t>
      </w:r>
      <w:r>
        <w:rPr>
          <w:lang w:val="ru-RU"/>
        </w:rPr>
        <w:t xml:space="preserve"> в </w:t>
      </w:r>
      <w:proofErr w:type="spellStart"/>
      <w:r>
        <w:rPr>
          <w:lang w:val="ru-RU"/>
        </w:rPr>
        <w:t>частині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загальних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заходів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реагування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Україна</w:t>
      </w:r>
      <w:proofErr w:type="spellEnd"/>
      <w:r>
        <w:rPr>
          <w:lang w:val="ru-RU"/>
        </w:rPr>
        <w:t>.</w:t>
      </w:r>
    </w:p>
    <w:p w14:paraId="3D9D4989" w14:textId="77777777" w:rsidR="007A1A3C" w:rsidRDefault="007A1A3C" w:rsidP="006F1533">
      <w:pPr>
        <w:spacing w:after="0" w:line="240" w:lineRule="auto"/>
        <w:jc w:val="both"/>
        <w:rPr>
          <w:b/>
        </w:rPr>
      </w:pPr>
    </w:p>
    <w:p w14:paraId="5D20AC55" w14:textId="77777777" w:rsidR="003C7F3E" w:rsidRPr="009B43E2" w:rsidRDefault="003C7F3E" w:rsidP="006F1533">
      <w:pPr>
        <w:spacing w:after="0" w:line="240" w:lineRule="auto"/>
        <w:jc w:val="both"/>
        <w:rPr>
          <w:b/>
        </w:rPr>
      </w:pPr>
    </w:p>
    <w:p w14:paraId="561AE3D6" w14:textId="77777777" w:rsidR="007A1A3C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Загальна характеристика та основні положення проекту Закону</w:t>
      </w:r>
    </w:p>
    <w:p w14:paraId="3CA708CF" w14:textId="73A49CAC" w:rsidR="003C7F3E" w:rsidRPr="003C7F3E" w:rsidRDefault="003C7F3E" w:rsidP="003C7F3E">
      <w:pPr>
        <w:spacing w:after="0" w:line="240" w:lineRule="auto"/>
        <w:ind w:firstLine="708"/>
        <w:jc w:val="both"/>
      </w:pPr>
      <w:r w:rsidRPr="003C7F3E">
        <w:t xml:space="preserve">Законопроектом передбачається внесення змін до </w:t>
      </w:r>
      <w:r w:rsidR="00874EB3">
        <w:t>ст. 151 КАС України</w:t>
      </w:r>
      <w:r w:rsidRPr="003C7F3E">
        <w:t>.</w:t>
      </w:r>
    </w:p>
    <w:p w14:paraId="6F09C89C" w14:textId="77777777" w:rsidR="003C7F3E" w:rsidRDefault="003C7F3E" w:rsidP="003C7F3E">
      <w:pPr>
        <w:spacing w:after="0" w:line="240" w:lineRule="auto"/>
        <w:jc w:val="both"/>
        <w:rPr>
          <w:b/>
        </w:rPr>
      </w:pPr>
    </w:p>
    <w:p w14:paraId="30CCE304" w14:textId="77777777" w:rsidR="003C7F3E" w:rsidRPr="003C7F3E" w:rsidRDefault="003C7F3E" w:rsidP="003C7F3E">
      <w:pPr>
        <w:spacing w:after="0" w:line="240" w:lineRule="auto"/>
        <w:jc w:val="both"/>
        <w:rPr>
          <w:b/>
        </w:rPr>
      </w:pPr>
    </w:p>
    <w:p w14:paraId="38E137D6" w14:textId="77777777" w:rsidR="007A1A3C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Стан нормативно-правової бази у даній сфері правового регулювання</w:t>
      </w:r>
    </w:p>
    <w:p w14:paraId="5C455D96" w14:textId="0208C348" w:rsidR="007A1A3C" w:rsidRPr="003C7F3E" w:rsidRDefault="003C7F3E" w:rsidP="006F1533">
      <w:pPr>
        <w:spacing w:after="0" w:line="240" w:lineRule="auto"/>
        <w:ind w:firstLine="708"/>
        <w:jc w:val="both"/>
        <w:rPr>
          <w:lang w:val="ru-UA"/>
        </w:rPr>
      </w:pPr>
      <w:r w:rsidRPr="003C7F3E">
        <w:t xml:space="preserve">Питання, що належать до предмета правового регулювання законопроекту, регулюються </w:t>
      </w:r>
      <w:r w:rsidR="00874EB3">
        <w:t>Кодексом адміністративного судочинства України</w:t>
      </w:r>
      <w:r w:rsidRPr="003C7F3E">
        <w:t>.</w:t>
      </w:r>
    </w:p>
    <w:p w14:paraId="6C241B88" w14:textId="77777777" w:rsidR="007A1A3C" w:rsidRDefault="007A1A3C" w:rsidP="006F1533">
      <w:pPr>
        <w:spacing w:after="0" w:line="240" w:lineRule="auto"/>
        <w:jc w:val="both"/>
        <w:rPr>
          <w:b/>
          <w:lang w:val="ru-UA"/>
        </w:rPr>
      </w:pPr>
    </w:p>
    <w:p w14:paraId="3C4767B0" w14:textId="77777777" w:rsidR="003C7F3E" w:rsidRPr="003C7F3E" w:rsidRDefault="003C7F3E" w:rsidP="006F1533">
      <w:pPr>
        <w:spacing w:after="0" w:line="240" w:lineRule="auto"/>
        <w:jc w:val="both"/>
        <w:rPr>
          <w:b/>
          <w:lang w:val="ru-UA"/>
        </w:rPr>
      </w:pPr>
    </w:p>
    <w:p w14:paraId="40411AA8" w14:textId="77777777" w:rsidR="007A1A3C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Фінансово-економічне обґрунтування</w:t>
      </w:r>
    </w:p>
    <w:p w14:paraId="1EA7839D" w14:textId="77777777" w:rsidR="003C7F3E" w:rsidRPr="003C7F3E" w:rsidRDefault="003C7F3E" w:rsidP="003C7F3E">
      <w:pPr>
        <w:spacing w:after="0" w:line="240" w:lineRule="auto"/>
        <w:ind w:firstLine="708"/>
        <w:jc w:val="both"/>
      </w:pPr>
      <w:r w:rsidRPr="003C7F3E">
        <w:t>Реалізація зазначеного законопроекту не потребує додаткових витрат з державного бюджету та здійснюватиметься в межах виділених видатків на поточний період.</w:t>
      </w:r>
    </w:p>
    <w:p w14:paraId="0265F1D8" w14:textId="77777777" w:rsidR="007A1A3C" w:rsidRDefault="007A1A3C" w:rsidP="006F1533">
      <w:pPr>
        <w:spacing w:after="0" w:line="240" w:lineRule="auto"/>
        <w:jc w:val="both"/>
        <w:rPr>
          <w:b/>
          <w:lang w:val="ru-UA"/>
        </w:rPr>
      </w:pPr>
    </w:p>
    <w:p w14:paraId="6A6757B8" w14:textId="77777777" w:rsidR="003C7F3E" w:rsidRPr="003C7F3E" w:rsidRDefault="003C7F3E" w:rsidP="006F1533">
      <w:pPr>
        <w:spacing w:after="0" w:line="240" w:lineRule="auto"/>
        <w:jc w:val="both"/>
        <w:rPr>
          <w:b/>
          <w:lang w:val="ru-UA"/>
        </w:rPr>
      </w:pPr>
    </w:p>
    <w:p w14:paraId="434CBF1C" w14:textId="61F8BE6D" w:rsidR="009B43E2" w:rsidRDefault="00B7695B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Виконання </w:t>
      </w:r>
      <w:r w:rsidR="009B43E2">
        <w:rPr>
          <w:b/>
        </w:rPr>
        <w:t xml:space="preserve">євроінтеграційних зобов’язань України </w:t>
      </w:r>
    </w:p>
    <w:p w14:paraId="10C8485B" w14:textId="6AC13B50" w:rsidR="00B7695B" w:rsidRDefault="003C7F3E" w:rsidP="003C7F3E">
      <w:pPr>
        <w:spacing w:after="0" w:line="240" w:lineRule="auto"/>
        <w:ind w:firstLine="708"/>
        <w:jc w:val="both"/>
      </w:pPr>
      <w:r w:rsidRPr="003C7F3E">
        <w:t xml:space="preserve">Законопроект розроблено у повній відповідно до 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та зобов’язань згідно </w:t>
      </w:r>
      <w:r w:rsidR="00874EB3">
        <w:t>Європейської конвенції з прав людини</w:t>
      </w:r>
      <w:r w:rsidRPr="003C7F3E">
        <w:t>.</w:t>
      </w:r>
    </w:p>
    <w:p w14:paraId="6F91C203" w14:textId="77777777" w:rsidR="003C7F3E" w:rsidRDefault="003C7F3E" w:rsidP="003C7F3E">
      <w:pPr>
        <w:spacing w:after="0" w:line="240" w:lineRule="auto"/>
        <w:ind w:firstLine="708"/>
        <w:jc w:val="both"/>
      </w:pPr>
    </w:p>
    <w:p w14:paraId="1E9694F4" w14:textId="77777777" w:rsidR="003C7F3E" w:rsidRPr="003C7F3E" w:rsidRDefault="003C7F3E" w:rsidP="003C7F3E">
      <w:pPr>
        <w:spacing w:after="0" w:line="240" w:lineRule="auto"/>
        <w:ind w:firstLine="708"/>
        <w:jc w:val="both"/>
      </w:pPr>
    </w:p>
    <w:p w14:paraId="1BFB9A3A" w14:textId="77777777" w:rsidR="007A1A3C" w:rsidRDefault="007A1A3C" w:rsidP="006F15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253E">
        <w:rPr>
          <w:b/>
        </w:rPr>
        <w:t>Прогноз наслідків прийняття законопроекту</w:t>
      </w:r>
    </w:p>
    <w:p w14:paraId="6A1DD548" w14:textId="43AA564E" w:rsidR="00780C8D" w:rsidRPr="003C7F3E" w:rsidRDefault="003C7F3E" w:rsidP="006F1533">
      <w:pPr>
        <w:spacing w:after="0" w:line="240" w:lineRule="auto"/>
        <w:ind w:firstLine="708"/>
        <w:jc w:val="both"/>
        <w:rPr>
          <w:lang w:val="ru-UA"/>
        </w:rPr>
      </w:pPr>
      <w:r w:rsidRPr="003C7F3E">
        <w:t xml:space="preserve">Прийняття законопроекту сприятиме вдосконаленню нормативного регулювання </w:t>
      </w:r>
      <w:r w:rsidR="00874EB3">
        <w:t xml:space="preserve">забезпечення позову в рамках адміністративного судочинства та недопущенню </w:t>
      </w:r>
      <w:r w:rsidR="00671D46">
        <w:t>необґрунтованого</w:t>
      </w:r>
      <w:r w:rsidR="00874EB3">
        <w:t xml:space="preserve"> порушення конституційних прав і свобод особи</w:t>
      </w:r>
      <w:r w:rsidRPr="003C7F3E">
        <w:t>.</w:t>
      </w:r>
    </w:p>
    <w:p w14:paraId="7BFB587C" w14:textId="77777777" w:rsidR="006F1533" w:rsidRDefault="006F1533" w:rsidP="006F1533">
      <w:pPr>
        <w:spacing w:after="0" w:line="240" w:lineRule="auto"/>
        <w:jc w:val="both"/>
        <w:rPr>
          <w:b/>
        </w:rPr>
      </w:pPr>
    </w:p>
    <w:p w14:paraId="2ED068DD" w14:textId="77777777" w:rsidR="006D4009" w:rsidRDefault="006D4009" w:rsidP="006F1533">
      <w:pPr>
        <w:spacing w:after="0" w:line="240" w:lineRule="auto"/>
        <w:jc w:val="both"/>
        <w:rPr>
          <w:b/>
        </w:rPr>
      </w:pPr>
    </w:p>
    <w:p w14:paraId="6D0B2A6D" w14:textId="2555D212" w:rsidR="007A1A3C" w:rsidRPr="006F1533" w:rsidRDefault="007A1A3C" w:rsidP="006F1533">
      <w:pPr>
        <w:spacing w:after="0" w:line="240" w:lineRule="auto"/>
        <w:jc w:val="both"/>
        <w:rPr>
          <w:b/>
        </w:rPr>
      </w:pPr>
      <w:r w:rsidRPr="00A6253E">
        <w:rPr>
          <w:b/>
        </w:rPr>
        <w:t xml:space="preserve">Народний  депутат України                                  </w:t>
      </w:r>
      <w:r w:rsidR="006F1533">
        <w:rPr>
          <w:b/>
        </w:rPr>
        <w:t xml:space="preserve">                </w:t>
      </w:r>
      <w:r w:rsidRPr="00A6253E">
        <w:rPr>
          <w:b/>
        </w:rPr>
        <w:t>Н.І.</w:t>
      </w:r>
      <w:r w:rsidR="006C5CDC">
        <w:rPr>
          <w:b/>
        </w:rPr>
        <w:t xml:space="preserve"> ШУФРИЧ</w:t>
      </w:r>
    </w:p>
    <w:sectPr w:rsidR="007A1A3C" w:rsidRPr="006F1533" w:rsidSect="0002421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29AC" w14:textId="77777777" w:rsidR="003B7C5F" w:rsidRDefault="003B7C5F" w:rsidP="0002421A">
      <w:pPr>
        <w:spacing w:after="0" w:line="240" w:lineRule="auto"/>
      </w:pPr>
      <w:r>
        <w:separator/>
      </w:r>
    </w:p>
  </w:endnote>
  <w:endnote w:type="continuationSeparator" w:id="0">
    <w:p w14:paraId="0EBDD50B" w14:textId="77777777" w:rsidR="003B7C5F" w:rsidRDefault="003B7C5F" w:rsidP="0002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144F" w14:textId="77777777" w:rsidR="003B7C5F" w:rsidRDefault="003B7C5F" w:rsidP="0002421A">
      <w:pPr>
        <w:spacing w:after="0" w:line="240" w:lineRule="auto"/>
      </w:pPr>
      <w:r>
        <w:separator/>
      </w:r>
    </w:p>
  </w:footnote>
  <w:footnote w:type="continuationSeparator" w:id="0">
    <w:p w14:paraId="4D93E689" w14:textId="77777777" w:rsidR="003B7C5F" w:rsidRDefault="003B7C5F" w:rsidP="0002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930596"/>
      <w:docPartObj>
        <w:docPartGallery w:val="Page Numbers (Top of Page)"/>
        <w:docPartUnique/>
      </w:docPartObj>
    </w:sdtPr>
    <w:sdtContent>
      <w:p w14:paraId="5513067F" w14:textId="77777777" w:rsidR="0002421A" w:rsidRDefault="000242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B3" w:rsidRPr="00874EB3">
          <w:rPr>
            <w:noProof/>
            <w:lang w:val="ru-RU"/>
          </w:rPr>
          <w:t>2</w:t>
        </w:r>
        <w:r>
          <w:fldChar w:fldCharType="end"/>
        </w:r>
      </w:p>
    </w:sdtContent>
  </w:sdt>
  <w:p w14:paraId="55ED0ABB" w14:textId="77777777" w:rsidR="0002421A" w:rsidRDefault="000242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B0C"/>
    <w:multiLevelType w:val="multilevel"/>
    <w:tmpl w:val="C14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84B"/>
    <w:multiLevelType w:val="hybridMultilevel"/>
    <w:tmpl w:val="9EA6C3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1203E4"/>
    <w:multiLevelType w:val="hybridMultilevel"/>
    <w:tmpl w:val="F40E77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CD488C"/>
    <w:multiLevelType w:val="hybridMultilevel"/>
    <w:tmpl w:val="9F24D0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132FD"/>
    <w:multiLevelType w:val="hybridMultilevel"/>
    <w:tmpl w:val="FB98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E7D04"/>
    <w:multiLevelType w:val="hybridMultilevel"/>
    <w:tmpl w:val="22F430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B60B70"/>
    <w:multiLevelType w:val="multilevel"/>
    <w:tmpl w:val="FA0C4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090769">
    <w:abstractNumId w:val="3"/>
  </w:num>
  <w:num w:numId="2" w16cid:durableId="2003896839">
    <w:abstractNumId w:val="4"/>
  </w:num>
  <w:num w:numId="3" w16cid:durableId="714693607">
    <w:abstractNumId w:val="0"/>
  </w:num>
  <w:num w:numId="4" w16cid:durableId="1161577308">
    <w:abstractNumId w:val="2"/>
  </w:num>
  <w:num w:numId="5" w16cid:durableId="1886405078">
    <w:abstractNumId w:val="5"/>
  </w:num>
  <w:num w:numId="6" w16cid:durableId="936786640">
    <w:abstractNumId w:val="1"/>
  </w:num>
  <w:num w:numId="7" w16cid:durableId="402870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3C"/>
    <w:rsid w:val="0002421A"/>
    <w:rsid w:val="00033F83"/>
    <w:rsid w:val="000418CA"/>
    <w:rsid w:val="00067634"/>
    <w:rsid w:val="000835E0"/>
    <w:rsid w:val="000D590C"/>
    <w:rsid w:val="0010024A"/>
    <w:rsid w:val="001F735C"/>
    <w:rsid w:val="002A74C9"/>
    <w:rsid w:val="002E5A99"/>
    <w:rsid w:val="0030233E"/>
    <w:rsid w:val="00331D16"/>
    <w:rsid w:val="00370E66"/>
    <w:rsid w:val="003B7C5F"/>
    <w:rsid w:val="003C7F3E"/>
    <w:rsid w:val="004A60B1"/>
    <w:rsid w:val="004F73C3"/>
    <w:rsid w:val="005102E0"/>
    <w:rsid w:val="00520F5A"/>
    <w:rsid w:val="00523904"/>
    <w:rsid w:val="00533A33"/>
    <w:rsid w:val="005C1F46"/>
    <w:rsid w:val="006043B8"/>
    <w:rsid w:val="00625E56"/>
    <w:rsid w:val="00671D46"/>
    <w:rsid w:val="0069104E"/>
    <w:rsid w:val="006C5CDC"/>
    <w:rsid w:val="006D4009"/>
    <w:rsid w:val="006F1533"/>
    <w:rsid w:val="00742ABB"/>
    <w:rsid w:val="00745335"/>
    <w:rsid w:val="00780C8D"/>
    <w:rsid w:val="007A1A3C"/>
    <w:rsid w:val="00800820"/>
    <w:rsid w:val="00874EB3"/>
    <w:rsid w:val="00885151"/>
    <w:rsid w:val="008D5453"/>
    <w:rsid w:val="008F1117"/>
    <w:rsid w:val="009B43E2"/>
    <w:rsid w:val="00A321D0"/>
    <w:rsid w:val="00A537D4"/>
    <w:rsid w:val="00A6253E"/>
    <w:rsid w:val="00A81386"/>
    <w:rsid w:val="00A97124"/>
    <w:rsid w:val="00A971EC"/>
    <w:rsid w:val="00AA3B21"/>
    <w:rsid w:val="00AC7A1E"/>
    <w:rsid w:val="00B7695B"/>
    <w:rsid w:val="00C14766"/>
    <w:rsid w:val="00CB3D38"/>
    <w:rsid w:val="00CE5786"/>
    <w:rsid w:val="00DC2803"/>
    <w:rsid w:val="00DD1985"/>
    <w:rsid w:val="00DE5D91"/>
    <w:rsid w:val="00E72068"/>
    <w:rsid w:val="00EC7789"/>
    <w:rsid w:val="00F63086"/>
    <w:rsid w:val="00FA5115"/>
    <w:rsid w:val="00F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1E58"/>
  <w15:docId w15:val="{3663E495-AAC1-4306-AB11-DF2AC60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A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21A"/>
  </w:style>
  <w:style w:type="paragraph" w:styleId="a6">
    <w:name w:val="footer"/>
    <w:basedOn w:val="a"/>
    <w:link w:val="a7"/>
    <w:uiPriority w:val="99"/>
    <w:unhideWhenUsed/>
    <w:rsid w:val="0002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21A"/>
  </w:style>
  <w:style w:type="paragraph" w:styleId="a8">
    <w:name w:val="Normal (Web)"/>
    <w:basedOn w:val="a"/>
    <w:uiPriority w:val="99"/>
    <w:semiHidden/>
    <w:unhideWhenUsed/>
    <w:rsid w:val="008F11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8F13-E31A-4958-8D3B-29BE3DE7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Цебит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Коросташ</dc:creator>
  <cp:lastModifiedBy>Ирина Миланченко</cp:lastModifiedBy>
  <cp:revision>4</cp:revision>
  <cp:lastPrinted>2025-01-24T03:10:00Z</cp:lastPrinted>
  <dcterms:created xsi:type="dcterms:W3CDTF">2025-11-10T18:00:00Z</dcterms:created>
  <dcterms:modified xsi:type="dcterms:W3CDTF">2025-11-10T18:31:00Z</dcterms:modified>
</cp:coreProperties>
</file>