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7004"/>
      </w:tblGrid>
      <w:tr w:rsidR="0006652E" w:rsidRPr="003701BB" w14:paraId="5FA696AE" w14:textId="77777777" w:rsidTr="009D1AAA">
        <w:tc>
          <w:tcPr>
            <w:tcW w:w="973" w:type="pct"/>
            <w:vMerge w:val="restart"/>
          </w:tcPr>
          <w:p w14:paraId="279E6F8C" w14:textId="77777777" w:rsidR="0006652E" w:rsidRPr="003701BB" w:rsidRDefault="0006652E" w:rsidP="009D1AAA">
            <w:pPr>
              <w:rPr>
                <w:rFonts w:ascii="Raleway" w:hAnsi="Raleway"/>
                <w:color w:val="002060"/>
              </w:rPr>
            </w:pPr>
            <w:r w:rsidRPr="003701BB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01EF1966" wp14:editId="279A76B2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0</wp:posOffset>
                  </wp:positionV>
                  <wp:extent cx="586740" cy="791845"/>
                  <wp:effectExtent l="0" t="0" r="0" b="0"/>
                  <wp:wrapNone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7" w:type="pct"/>
          </w:tcPr>
          <w:p w14:paraId="042A23A8" w14:textId="77777777" w:rsidR="0006652E" w:rsidRPr="003701BB" w:rsidRDefault="0006652E" w:rsidP="009D1AAA">
            <w:pPr>
              <w:tabs>
                <w:tab w:val="left" w:pos="1350"/>
                <w:tab w:val="center" w:pos="3483"/>
              </w:tabs>
              <w:spacing w:before="440" w:after="440"/>
              <w:ind w:right="34"/>
              <w:jc w:val="center"/>
              <w:rPr>
                <w:rFonts w:ascii="Raleway" w:hAnsi="Raleway"/>
                <w:noProof/>
                <w:color w:val="002060"/>
                <w:sz w:val="32"/>
                <w:szCs w:val="32"/>
              </w:rPr>
            </w:pPr>
            <w:r w:rsidRPr="003701BB">
              <w:rPr>
                <w:rFonts w:ascii="Raleway SemiBold" w:hAnsi="Raleway SemiBold"/>
                <w:bCs/>
                <w:color w:val="1829A8"/>
                <w:sz w:val="32"/>
                <w:szCs w:val="32"/>
              </w:rPr>
              <w:t>НАРОДНИЙ ДЕПУТАТ УКРАЇНИ</w:t>
            </w:r>
          </w:p>
        </w:tc>
      </w:tr>
      <w:tr w:rsidR="0006652E" w:rsidRPr="003701BB" w14:paraId="2EAA4EE9" w14:textId="77777777" w:rsidTr="009D1AAA">
        <w:tc>
          <w:tcPr>
            <w:tcW w:w="973" w:type="pct"/>
            <w:vMerge/>
          </w:tcPr>
          <w:p w14:paraId="14EF8953" w14:textId="77777777" w:rsidR="0006652E" w:rsidRPr="003701BB" w:rsidRDefault="0006652E" w:rsidP="009D1AAA">
            <w:pPr>
              <w:rPr>
                <w:rFonts w:ascii="Raleway" w:hAnsi="Raleway"/>
                <w:color w:val="002060"/>
                <w:sz w:val="4"/>
                <w:szCs w:val="4"/>
              </w:rPr>
            </w:pPr>
          </w:p>
        </w:tc>
        <w:tc>
          <w:tcPr>
            <w:tcW w:w="4027" w:type="pct"/>
            <w:shd w:val="clear" w:color="auto" w:fill="0F1EBE"/>
          </w:tcPr>
          <w:p w14:paraId="4473EF26" w14:textId="77777777" w:rsidR="0006652E" w:rsidRPr="003701BB" w:rsidRDefault="0006652E" w:rsidP="009D1AAA">
            <w:pPr>
              <w:rPr>
                <w:rFonts w:ascii="Raleway" w:hAnsi="Raleway"/>
                <w:noProof/>
                <w:color w:val="002060"/>
                <w:sz w:val="4"/>
                <w:szCs w:val="4"/>
              </w:rPr>
            </w:pPr>
          </w:p>
        </w:tc>
      </w:tr>
      <w:tr w:rsidR="0006652E" w:rsidRPr="003701BB" w14:paraId="62D7323D" w14:textId="77777777" w:rsidTr="009D1AAA">
        <w:tc>
          <w:tcPr>
            <w:tcW w:w="973" w:type="pct"/>
            <w:vMerge/>
          </w:tcPr>
          <w:p w14:paraId="56A20CC5" w14:textId="77777777" w:rsidR="0006652E" w:rsidRPr="003701BB" w:rsidRDefault="0006652E" w:rsidP="009D1AAA">
            <w:pPr>
              <w:rPr>
                <w:rFonts w:ascii="Raleway" w:hAnsi="Raleway"/>
                <w:color w:val="002060"/>
                <w:sz w:val="4"/>
                <w:szCs w:val="4"/>
              </w:rPr>
            </w:pPr>
          </w:p>
        </w:tc>
        <w:tc>
          <w:tcPr>
            <w:tcW w:w="4027" w:type="pct"/>
            <w:shd w:val="clear" w:color="auto" w:fill="FEF202"/>
          </w:tcPr>
          <w:p w14:paraId="21D0D063" w14:textId="77777777" w:rsidR="0006652E" w:rsidRPr="003701BB" w:rsidRDefault="0006652E" w:rsidP="009D1AAA">
            <w:pPr>
              <w:rPr>
                <w:rFonts w:ascii="Raleway" w:hAnsi="Raleway"/>
                <w:noProof/>
                <w:color w:val="002060"/>
                <w:sz w:val="4"/>
                <w:szCs w:val="4"/>
              </w:rPr>
            </w:pPr>
          </w:p>
        </w:tc>
      </w:tr>
      <w:tr w:rsidR="0006652E" w:rsidRPr="003701BB" w14:paraId="580FB5EC" w14:textId="77777777" w:rsidTr="009D1AAA">
        <w:tc>
          <w:tcPr>
            <w:tcW w:w="973" w:type="pct"/>
            <w:vMerge/>
          </w:tcPr>
          <w:p w14:paraId="74AF4AEA" w14:textId="77777777" w:rsidR="0006652E" w:rsidRPr="003701BB" w:rsidRDefault="0006652E" w:rsidP="009D1AAA">
            <w:pPr>
              <w:rPr>
                <w:rFonts w:ascii="Raleway" w:hAnsi="Raleway"/>
                <w:color w:val="002060"/>
              </w:rPr>
            </w:pPr>
          </w:p>
        </w:tc>
        <w:tc>
          <w:tcPr>
            <w:tcW w:w="4027" w:type="pct"/>
          </w:tcPr>
          <w:p w14:paraId="03D9DD69" w14:textId="77777777" w:rsidR="0006652E" w:rsidRPr="003701BB" w:rsidRDefault="0006652E" w:rsidP="009D1AAA">
            <w:pPr>
              <w:spacing w:before="80"/>
              <w:ind w:left="-77" w:right="34"/>
              <w:jc w:val="center"/>
              <w:rPr>
                <w:rFonts w:ascii="Raleway Medium" w:hAnsi="Raleway Medium"/>
                <w:noProof/>
                <w:color w:val="002060"/>
                <w:sz w:val="15"/>
                <w:szCs w:val="15"/>
                <w:lang w:val="ru-RU"/>
              </w:rPr>
            </w:pP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</w:rPr>
              <w:t xml:space="preserve">вул. М. Грушевського, 5, м. Київ, 01008,  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  <w:lang w:val="en-US"/>
              </w:rPr>
              <w:t>www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</w:rPr>
              <w:t>.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  <w:lang w:val="en-US"/>
              </w:rPr>
              <w:t>rada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</w:rPr>
              <w:t>.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  <w:lang w:val="en-US"/>
              </w:rPr>
              <w:t>gov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</w:rPr>
              <w:t>.</w:t>
            </w:r>
            <w:r w:rsidRPr="003701BB">
              <w:rPr>
                <w:rFonts w:ascii="Raleway" w:hAnsi="Raleway"/>
                <w:noProof/>
                <w:color w:val="1829A8"/>
                <w:sz w:val="16"/>
                <w:szCs w:val="16"/>
                <w:lang w:val="en-US"/>
              </w:rPr>
              <w:t>ua</w:t>
            </w:r>
            <w:r w:rsidRPr="003701BB">
              <w:rPr>
                <w:rFonts w:ascii="Raleway Medium" w:hAnsi="Raleway Medium"/>
                <w:noProof/>
                <w:color w:val="1829A8"/>
                <w:sz w:val="16"/>
                <w:szCs w:val="16"/>
              </w:rPr>
              <w:t xml:space="preserve">  </w:t>
            </w:r>
          </w:p>
        </w:tc>
      </w:tr>
    </w:tbl>
    <w:p w14:paraId="6DC30216" w14:textId="77777777" w:rsidR="0006652E" w:rsidRPr="003701BB" w:rsidRDefault="0006652E" w:rsidP="000665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6D3400A6" w14:textId="77777777" w:rsidR="0006652E" w:rsidRPr="003701BB" w:rsidRDefault="0006652E" w:rsidP="0006652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7F09C77A" w14:textId="7FF8F1D2" w:rsidR="0006652E" w:rsidRPr="00FB7917" w:rsidRDefault="0006652E" w:rsidP="00FB7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70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FB791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«     » листопада 2025 р.</w:t>
      </w:r>
    </w:p>
    <w:p w14:paraId="3536982B" w14:textId="77777777" w:rsidR="0006652E" w:rsidRPr="003701BB" w:rsidRDefault="0006652E" w:rsidP="00FB79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C6D82CB" w14:textId="77777777" w:rsidR="0006652E" w:rsidRPr="00481336" w:rsidRDefault="0006652E" w:rsidP="0006652E">
      <w:pPr>
        <w:spacing w:line="256" w:lineRule="auto"/>
        <w:ind w:left="720"/>
        <w:contextualSpacing/>
        <w:rPr>
          <w:sz w:val="28"/>
          <w:szCs w:val="28"/>
        </w:rPr>
      </w:pPr>
    </w:p>
    <w:p w14:paraId="503F8880" w14:textId="77777777" w:rsidR="0006652E" w:rsidRPr="0006652E" w:rsidRDefault="0006652E" w:rsidP="0006652E">
      <w:pPr>
        <w:spacing w:line="256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652E">
        <w:rPr>
          <w:rFonts w:ascii="Times New Roman" w:hAnsi="Times New Roman" w:cs="Times New Roman"/>
          <w:b/>
          <w:sz w:val="28"/>
          <w:szCs w:val="28"/>
        </w:rPr>
        <w:t>ВЕРХОВНА РАДА УКРАЇНИ</w:t>
      </w:r>
    </w:p>
    <w:p w14:paraId="30647FC7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6B0A4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3331A9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4EF13" w14:textId="08C8D3E3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2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93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12 Закону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«Про статус народного депутата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89 Регламенту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, в порядку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, вношу на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проект Закону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«</w:t>
      </w:r>
      <w:r w:rsidRPr="0006652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до Кодексу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судочинства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права на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позову в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випадку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оскарження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Указів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Президента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індивідуальної</w:t>
      </w:r>
      <w:proofErr w:type="spellEnd"/>
      <w:r w:rsidRPr="000665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>».</w:t>
      </w:r>
    </w:p>
    <w:p w14:paraId="3F5454BD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3B047" w14:textId="77777777" w:rsidR="0006652E" w:rsidRPr="0006652E" w:rsidRDefault="0006652E" w:rsidP="0006652E">
      <w:pPr>
        <w:spacing w:line="25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Доповідати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законопроект на пленарному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52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0665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депутат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Шуфрич Нестор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>.</w:t>
      </w:r>
    </w:p>
    <w:p w14:paraId="3CCE508F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F563B3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EBD7E" w14:textId="71864FEE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AAD">
        <w:rPr>
          <w:rFonts w:ascii="Times New Roman" w:hAnsi="Times New Roman" w:cs="Times New Roman"/>
          <w:b/>
          <w:bCs/>
          <w:sz w:val="28"/>
          <w:szCs w:val="28"/>
        </w:rPr>
        <w:t>Додатки</w:t>
      </w:r>
      <w:proofErr w:type="spellEnd"/>
      <w:r w:rsidRPr="00DF3A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6652E">
        <w:rPr>
          <w:rFonts w:ascii="Times New Roman" w:hAnsi="Times New Roman" w:cs="Times New Roman"/>
          <w:sz w:val="28"/>
          <w:szCs w:val="28"/>
        </w:rPr>
        <w:t xml:space="preserve"> 1. Проект Закону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652E">
        <w:rPr>
          <w:rFonts w:ascii="Times New Roman" w:hAnsi="Times New Roman" w:cs="Times New Roman"/>
          <w:sz w:val="28"/>
          <w:szCs w:val="28"/>
        </w:rPr>
        <w:t xml:space="preserve">на </w:t>
      </w:r>
      <w:r w:rsidRPr="0006652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>.</w:t>
      </w:r>
    </w:p>
    <w:p w14:paraId="40B86117" w14:textId="301D0046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2E">
        <w:rPr>
          <w:rFonts w:ascii="Times New Roman" w:hAnsi="Times New Roman" w:cs="Times New Roman"/>
          <w:sz w:val="28"/>
          <w:szCs w:val="28"/>
        </w:rPr>
        <w:t xml:space="preserve">                2.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652E">
        <w:rPr>
          <w:rFonts w:ascii="Times New Roman" w:hAnsi="Times New Roman" w:cs="Times New Roman"/>
          <w:sz w:val="28"/>
          <w:szCs w:val="28"/>
        </w:rPr>
        <w:t xml:space="preserve">записка </w:t>
      </w:r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gramEnd"/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652E">
        <w:rPr>
          <w:rFonts w:ascii="Times New Roman" w:hAnsi="Times New Roman" w:cs="Times New Roman"/>
          <w:sz w:val="28"/>
          <w:szCs w:val="28"/>
        </w:rPr>
        <w:t>на 2 арк.</w:t>
      </w:r>
    </w:p>
    <w:p w14:paraId="7C7192C8" w14:textId="2A09607E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2E">
        <w:rPr>
          <w:rFonts w:ascii="Times New Roman" w:hAnsi="Times New Roman" w:cs="Times New Roman"/>
          <w:sz w:val="28"/>
          <w:szCs w:val="28"/>
        </w:rPr>
        <w:t xml:space="preserve">                3.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 xml:space="preserve"> </w:t>
      </w:r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 w:rsidRPr="0006652E">
        <w:rPr>
          <w:rFonts w:ascii="Times New Roman" w:hAnsi="Times New Roman" w:cs="Times New Roman"/>
          <w:sz w:val="28"/>
          <w:szCs w:val="28"/>
        </w:rPr>
        <w:t>на 1 арк.</w:t>
      </w:r>
    </w:p>
    <w:p w14:paraId="2C190449" w14:textId="501E496B" w:rsid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52E">
        <w:rPr>
          <w:rFonts w:ascii="Times New Roman" w:hAnsi="Times New Roman" w:cs="Times New Roman"/>
          <w:sz w:val="28"/>
          <w:szCs w:val="28"/>
        </w:rPr>
        <w:t xml:space="preserve">                4. Проект Постанови </w:t>
      </w:r>
      <w:proofErr w:type="spellStart"/>
      <w:proofErr w:type="gramStart"/>
      <w:r w:rsidRPr="0006652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06652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B7A2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6652E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6652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6652E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06652E">
        <w:rPr>
          <w:rFonts w:ascii="Times New Roman" w:hAnsi="Times New Roman" w:cs="Times New Roman"/>
          <w:sz w:val="28"/>
          <w:szCs w:val="28"/>
        </w:rPr>
        <w:t>.</w:t>
      </w:r>
    </w:p>
    <w:p w14:paraId="0F070044" w14:textId="2532BD83" w:rsidR="002B7A25" w:rsidRPr="002B7A25" w:rsidRDefault="002B7A25" w:rsidP="002B7A25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5.</w:t>
      </w:r>
      <w:r w:rsidRPr="002B7A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Флеш-носій</w:t>
      </w:r>
      <w:r w:rsidRPr="002B7A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r w:rsidRPr="002B7A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з файлами  – 1 шт.</w:t>
      </w:r>
    </w:p>
    <w:p w14:paraId="3814739B" w14:textId="77777777" w:rsidR="002B7A25" w:rsidRPr="002B7A25" w:rsidRDefault="002B7A25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62149" w14:textId="77777777" w:rsidR="0006652E" w:rsidRPr="0006652E" w:rsidRDefault="0006652E" w:rsidP="0006652E">
      <w:p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F7D347" w14:textId="77777777" w:rsidR="0006652E" w:rsidRPr="0006652E" w:rsidRDefault="0006652E" w:rsidP="0006652E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14:paraId="0370F189" w14:textId="04C010D7" w:rsidR="0006652E" w:rsidRPr="0006652E" w:rsidRDefault="0006652E" w:rsidP="0006652E">
      <w:pPr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Народний</w:t>
      </w:r>
      <w:proofErr w:type="spellEnd"/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депутат </w:t>
      </w:r>
      <w:proofErr w:type="spellStart"/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України</w:t>
      </w:r>
      <w:proofErr w:type="spellEnd"/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                       </w:t>
      </w:r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Н.І. ШУФРИЧ</w:t>
      </w:r>
    </w:p>
    <w:p w14:paraId="1EEEC4BA" w14:textId="77777777" w:rsidR="0006652E" w:rsidRPr="0006652E" w:rsidRDefault="0006652E" w:rsidP="0006652E">
      <w:pPr>
        <w:ind w:left="5040" w:firstLine="72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06652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(посв.131)</w:t>
      </w:r>
    </w:p>
    <w:p w14:paraId="48FDD0A3" w14:textId="77777777" w:rsidR="0006652E" w:rsidRPr="00481336" w:rsidRDefault="0006652E" w:rsidP="0006652E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A788569" w14:textId="77777777" w:rsidR="0006652E" w:rsidRPr="003701BB" w:rsidRDefault="0006652E" w:rsidP="000665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sectPr w:rsidR="0006652E" w:rsidRPr="0037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Raleway SemiBold">
    <w:charset w:val="CC"/>
    <w:family w:val="auto"/>
    <w:pitch w:val="variable"/>
    <w:sig w:usb0="A00002FF" w:usb1="5000205B" w:usb2="00000000" w:usb3="00000000" w:csb0="00000197" w:csb1="00000000"/>
  </w:font>
  <w:font w:name="Raleway Medium">
    <w:charset w:val="CC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A4415"/>
    <w:multiLevelType w:val="hybridMultilevel"/>
    <w:tmpl w:val="EC8C589A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3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2E"/>
    <w:rsid w:val="0006652E"/>
    <w:rsid w:val="002919BB"/>
    <w:rsid w:val="002B7A25"/>
    <w:rsid w:val="003E5605"/>
    <w:rsid w:val="005A24D2"/>
    <w:rsid w:val="00816676"/>
    <w:rsid w:val="00890A15"/>
    <w:rsid w:val="00C14B05"/>
    <w:rsid w:val="00DF3AAD"/>
    <w:rsid w:val="00E13D32"/>
    <w:rsid w:val="00EA670C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9A8F"/>
  <w15:chartTrackingRefBased/>
  <w15:docId w15:val="{E013DB0B-7EAB-49A0-AA14-C859BEDA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2E"/>
  </w:style>
  <w:style w:type="paragraph" w:styleId="1">
    <w:name w:val="heading 1"/>
    <w:basedOn w:val="a"/>
    <w:next w:val="a"/>
    <w:link w:val="10"/>
    <w:uiPriority w:val="9"/>
    <w:qFormat/>
    <w:rsid w:val="0006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65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06652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Миланченко</dc:creator>
  <cp:keywords/>
  <dc:description/>
  <cp:lastModifiedBy>Ирина Миланченко</cp:lastModifiedBy>
  <cp:revision>8</cp:revision>
  <dcterms:created xsi:type="dcterms:W3CDTF">2025-11-10T18:02:00Z</dcterms:created>
  <dcterms:modified xsi:type="dcterms:W3CDTF">2025-11-10T18:38:00Z</dcterms:modified>
</cp:coreProperties>
</file>